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高新技术企业后备库企业基本信息表</w:t>
      </w:r>
    </w:p>
    <w:p>
      <w:pPr>
        <w:spacing w:line="400" w:lineRule="exact"/>
        <w:jc w:val="center"/>
        <w:rPr>
          <w:rFonts w:eastAsia="黑体"/>
          <w:b/>
          <w:sz w:val="32"/>
          <w:szCs w:val="32"/>
        </w:rPr>
      </w:pPr>
    </w:p>
    <w:tbl>
      <w:tblPr>
        <w:tblStyle w:val="5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406"/>
        <w:gridCol w:w="1345"/>
        <w:gridCol w:w="680"/>
        <w:gridCol w:w="409"/>
        <w:gridCol w:w="1082"/>
        <w:gridCol w:w="544"/>
        <w:gridCol w:w="1083"/>
        <w:gridCol w:w="1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2" w:hRule="atLeast"/>
        </w:trPr>
        <w:tc>
          <w:tcPr>
            <w:tcW w:w="2024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left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650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2" w:hRule="atLeast"/>
        </w:trPr>
        <w:tc>
          <w:tcPr>
            <w:tcW w:w="2024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left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所属区域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通信地址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2" w:hRule="atLeast"/>
        </w:trPr>
        <w:tc>
          <w:tcPr>
            <w:tcW w:w="2024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企业性质</w:t>
            </w:r>
          </w:p>
        </w:tc>
        <w:tc>
          <w:tcPr>
            <w:tcW w:w="6505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 xml:space="preserve">□国有           □国有控股          □私营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</w:trPr>
        <w:tc>
          <w:tcPr>
            <w:tcW w:w="2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社会信用代码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注册时间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</w:trPr>
        <w:tc>
          <w:tcPr>
            <w:tcW w:w="2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企业法人姓名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9" w:hRule="atLeast"/>
        </w:trPr>
        <w:tc>
          <w:tcPr>
            <w:tcW w:w="2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高企申报联系人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6" w:hRule="atLeast"/>
        </w:trPr>
        <w:tc>
          <w:tcPr>
            <w:tcW w:w="2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所得税征收方式</w:t>
            </w:r>
          </w:p>
        </w:tc>
        <w:tc>
          <w:tcPr>
            <w:tcW w:w="6505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□核定征收      □查账征收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6" w:hRule="atLeast"/>
        </w:trPr>
        <w:tc>
          <w:tcPr>
            <w:tcW w:w="2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主营产品</w:t>
            </w:r>
          </w:p>
        </w:tc>
        <w:tc>
          <w:tcPr>
            <w:tcW w:w="650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52" w:hRule="atLeast"/>
        </w:trPr>
        <w:tc>
          <w:tcPr>
            <w:tcW w:w="20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主营产品（服务）所属技术领域</w:t>
            </w:r>
          </w:p>
        </w:tc>
        <w:tc>
          <w:tcPr>
            <w:tcW w:w="6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 xml:space="preserve">□电子信息    □生物与新医药     □新材料    □高技术服务        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□新能源与节能     □资源与环境     □先进制造与自动化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8" w:hRule="atLeast"/>
        </w:trPr>
        <w:tc>
          <w:tcPr>
            <w:tcW w:w="202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获得自主知识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产权情况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发明专利</w:t>
            </w:r>
          </w:p>
        </w:tc>
        <w:tc>
          <w:tcPr>
            <w:tcW w:w="5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61" w:hRule="atLeast"/>
        </w:trPr>
        <w:tc>
          <w:tcPr>
            <w:tcW w:w="20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实用新型</w:t>
            </w:r>
          </w:p>
        </w:tc>
        <w:tc>
          <w:tcPr>
            <w:tcW w:w="5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5" w:hRule="atLeast"/>
        </w:trPr>
        <w:tc>
          <w:tcPr>
            <w:tcW w:w="20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软件著作权</w:t>
            </w:r>
          </w:p>
        </w:tc>
        <w:tc>
          <w:tcPr>
            <w:tcW w:w="5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8" w:hRule="atLeast"/>
        </w:trPr>
        <w:tc>
          <w:tcPr>
            <w:tcW w:w="20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其他专利</w:t>
            </w:r>
          </w:p>
        </w:tc>
        <w:tc>
          <w:tcPr>
            <w:tcW w:w="5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4" w:hRule="atLeast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人力资源情况（人）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科技人员数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（指与研发和技术创新活动相关的人员）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1" w:hRule="atLeast"/>
        </w:trPr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2019年净资产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2019年销售收入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96" w:hRule="atLeast"/>
        </w:trPr>
        <w:tc>
          <w:tcPr>
            <w:tcW w:w="4458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2019年研究开发费用总额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4071" w:type="dxa"/>
            <w:gridSpan w:val="4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92" w:hRule="atLeast"/>
        </w:trPr>
        <w:tc>
          <w:tcPr>
            <w:tcW w:w="16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育需求</w:t>
            </w:r>
          </w:p>
        </w:tc>
        <w:tc>
          <w:tcPr>
            <w:tcW w:w="6911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知识产权申报辅导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92" w:hRule="atLeast"/>
        </w:trPr>
        <w:tc>
          <w:tcPr>
            <w:tcW w:w="1618" w:type="dxa"/>
            <w:vMerge w:val="continue"/>
            <w:vAlign w:val="center"/>
          </w:tcPr>
          <w:p/>
        </w:tc>
        <w:tc>
          <w:tcPr>
            <w:tcW w:w="6911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研发项目设置、归集辅导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92" w:hRule="atLeast"/>
        </w:trPr>
        <w:tc>
          <w:tcPr>
            <w:tcW w:w="1618" w:type="dxa"/>
            <w:vMerge w:val="continue"/>
            <w:vAlign w:val="center"/>
          </w:tcPr>
          <w:p/>
        </w:tc>
        <w:tc>
          <w:tcPr>
            <w:tcW w:w="6911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研发辅助帐设置、归集辅导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92" w:hRule="atLeast"/>
        </w:trPr>
        <w:tc>
          <w:tcPr>
            <w:tcW w:w="1618" w:type="dxa"/>
            <w:vMerge w:val="continue"/>
            <w:vAlign w:val="center"/>
          </w:tcPr>
          <w:p/>
        </w:tc>
        <w:tc>
          <w:tcPr>
            <w:tcW w:w="6911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研发机构建设、认定申请辅导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81" w:hRule="atLeast"/>
        </w:trPr>
        <w:tc>
          <w:tcPr>
            <w:tcW w:w="1618" w:type="dxa"/>
            <w:vMerge w:val="continue"/>
            <w:vAlign w:val="center"/>
          </w:tcPr>
          <w:p/>
        </w:tc>
        <w:tc>
          <w:tcPr>
            <w:tcW w:w="6911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其他方面：（请列出具体事项）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12" w:hRule="atLeast"/>
        </w:trPr>
        <w:tc>
          <w:tcPr>
            <w:tcW w:w="16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预计申报高新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技术企业时间</w:t>
            </w:r>
          </w:p>
        </w:tc>
        <w:tc>
          <w:tcPr>
            <w:tcW w:w="6911" w:type="dxa"/>
            <w:gridSpan w:val="8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□2021年    □2022年    □2023年</w:t>
            </w:r>
          </w:p>
        </w:tc>
      </w:tr>
    </w:tbl>
    <w:p>
      <w:pPr>
        <w:spacing w:line="240" w:lineRule="atLeast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注：1.表格中选择项请在□内打√，如没有可选项可另外备注说明；</w:t>
      </w:r>
    </w:p>
    <w:p>
      <w:pPr>
        <w:spacing w:line="240" w:lineRule="atLeast"/>
        <w:ind w:firstLine="468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2.个别财务数据没有可空白。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永中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永中仿宋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61"/>
    <w:rsid w:val="0005781F"/>
    <w:rsid w:val="00062208"/>
    <w:rsid w:val="00091E40"/>
    <w:rsid w:val="001D61ED"/>
    <w:rsid w:val="001E3CB0"/>
    <w:rsid w:val="00232238"/>
    <w:rsid w:val="002475BB"/>
    <w:rsid w:val="00254661"/>
    <w:rsid w:val="002621EB"/>
    <w:rsid w:val="0027252D"/>
    <w:rsid w:val="002E2321"/>
    <w:rsid w:val="002E7EC3"/>
    <w:rsid w:val="00311515"/>
    <w:rsid w:val="00340F61"/>
    <w:rsid w:val="003607F8"/>
    <w:rsid w:val="003909D6"/>
    <w:rsid w:val="003C6999"/>
    <w:rsid w:val="00405328"/>
    <w:rsid w:val="00414ACB"/>
    <w:rsid w:val="004323DA"/>
    <w:rsid w:val="0049130A"/>
    <w:rsid w:val="00581DB3"/>
    <w:rsid w:val="005E5AA6"/>
    <w:rsid w:val="00623842"/>
    <w:rsid w:val="006475DF"/>
    <w:rsid w:val="007007BD"/>
    <w:rsid w:val="007F523D"/>
    <w:rsid w:val="008327F8"/>
    <w:rsid w:val="008822D7"/>
    <w:rsid w:val="00882A95"/>
    <w:rsid w:val="00890340"/>
    <w:rsid w:val="008B3826"/>
    <w:rsid w:val="008E6FC4"/>
    <w:rsid w:val="009464EB"/>
    <w:rsid w:val="0096525F"/>
    <w:rsid w:val="009B2A27"/>
    <w:rsid w:val="009C404E"/>
    <w:rsid w:val="00A22331"/>
    <w:rsid w:val="00B21C6D"/>
    <w:rsid w:val="00B27B1D"/>
    <w:rsid w:val="00B444DC"/>
    <w:rsid w:val="00BC0315"/>
    <w:rsid w:val="00BE0383"/>
    <w:rsid w:val="00C354B6"/>
    <w:rsid w:val="00C5707A"/>
    <w:rsid w:val="00C73FEE"/>
    <w:rsid w:val="00C81558"/>
    <w:rsid w:val="00CA0EF1"/>
    <w:rsid w:val="00CD4EA8"/>
    <w:rsid w:val="00D36213"/>
    <w:rsid w:val="00DE4C1D"/>
    <w:rsid w:val="00DF401D"/>
    <w:rsid w:val="00E00684"/>
    <w:rsid w:val="00E04AA1"/>
    <w:rsid w:val="00E25F14"/>
    <w:rsid w:val="00EE3EC1"/>
    <w:rsid w:val="00F83340"/>
    <w:rsid w:val="00FB2DED"/>
    <w:rsid w:val="0FDFDD7D"/>
    <w:rsid w:val="3F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295</Words>
  <Characters>1687</Characters>
  <Lines>14</Lines>
  <Paragraphs>3</Paragraphs>
  <TotalTime>370</TotalTime>
  <ScaleCrop>false</ScaleCrop>
  <LinksUpToDate>false</LinksUpToDate>
  <CharactersWithSpaces>1979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2020-05-25T18:18:00Z</dcterms:created>
  <dc:creator>Administrator</dc:creator>
  <cp:lastModifiedBy>小胖戴夫</cp:lastModifiedBy>
  <cp:lastPrinted>2020-05-30T00:33:00Z</cp:lastPrinted>
  <dcterms:modified xsi:type="dcterms:W3CDTF">2020-06-01T17:14:51Z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