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eastAsia="仿宋" w:cs="仿宋"/>
          <w:szCs w:val="32"/>
        </w:rPr>
      </w:pPr>
      <w:r>
        <w:rPr>
          <w:rFonts w:hint="eastAsia" w:ascii="仿宋" w:eastAsia="仿宋" w:cs="仿宋"/>
          <w:szCs w:val="32"/>
        </w:rPr>
        <w:t>附件2</w:t>
      </w:r>
    </w:p>
    <w:tbl>
      <w:tblPr>
        <w:tblStyle w:val="8"/>
        <w:tblpPr w:leftFromText="180" w:rightFromText="180" w:vertAnchor="text" w:horzAnchor="margin" w:tblpY="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2"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hint="eastAsia" w:ascii="仿宋" w:eastAsia="仿宋" w:cs="仿宋"/>
                <w:sz w:val="44"/>
                <w:szCs w:val="44"/>
              </w:rPr>
            </w:pPr>
          </w:p>
          <w:p>
            <w:pPr>
              <w:jc w:val="center"/>
              <w:rPr>
                <w:rFonts w:hint="eastAsia" w:ascii="仿宋" w:eastAsia="仿宋" w:cs="仿宋"/>
                <w:sz w:val="44"/>
                <w:szCs w:val="44"/>
              </w:rPr>
            </w:pPr>
          </w:p>
          <w:p>
            <w:pPr>
              <w:jc w:val="center"/>
              <w:rPr>
                <w:rFonts w:hint="eastAsia" w:ascii="仿宋" w:eastAsia="仿宋" w:cs="仿宋"/>
                <w:b/>
                <w:sz w:val="44"/>
                <w:szCs w:val="44"/>
              </w:rPr>
            </w:pPr>
          </w:p>
          <w:p>
            <w:pPr>
              <w:spacing w:line="900" w:lineRule="exact"/>
              <w:jc w:val="center"/>
              <w:rPr>
                <w:rFonts w:hint="eastAsia" w:ascii="仿宋" w:eastAsia="仿宋" w:cs="仿宋"/>
                <w:b/>
                <w:sz w:val="48"/>
                <w:szCs w:val="48"/>
              </w:rPr>
            </w:pPr>
            <w:r>
              <w:rPr>
                <w:rFonts w:hint="eastAsia" w:ascii="仿宋" w:eastAsia="仿宋" w:cs="仿宋"/>
                <w:b/>
                <w:sz w:val="48"/>
                <w:szCs w:val="48"/>
              </w:rPr>
              <w:t>十堰市科技局部门整体支出</w:t>
            </w:r>
          </w:p>
          <w:p>
            <w:pPr>
              <w:spacing w:line="900" w:lineRule="exact"/>
              <w:jc w:val="center"/>
              <w:rPr>
                <w:rFonts w:hint="eastAsia" w:ascii="仿宋" w:eastAsia="仿宋" w:cs="仿宋"/>
                <w:b/>
                <w:sz w:val="48"/>
                <w:szCs w:val="48"/>
              </w:rPr>
            </w:pPr>
            <w:r>
              <w:rPr>
                <w:rFonts w:hint="eastAsia" w:ascii="仿宋" w:eastAsia="仿宋" w:cs="仿宋"/>
                <w:b/>
                <w:sz w:val="48"/>
                <w:szCs w:val="48"/>
              </w:rPr>
              <w:t>绩效评价报告</w:t>
            </w:r>
          </w:p>
          <w:p>
            <w:pPr>
              <w:spacing w:beforeLines="50"/>
              <w:jc w:val="center"/>
              <w:rPr>
                <w:rFonts w:hint="eastAsia" w:ascii="仿宋" w:eastAsia="仿宋" w:cs="仿宋"/>
                <w:b/>
                <w:sz w:val="44"/>
                <w:szCs w:val="44"/>
              </w:rPr>
            </w:pPr>
            <w:r>
              <w:rPr>
                <w:rFonts w:hint="eastAsia" w:ascii="仿宋" w:eastAsia="仿宋" w:cs="仿宋"/>
                <w:b/>
                <w:sz w:val="44"/>
                <w:szCs w:val="44"/>
              </w:rPr>
              <w:t>（2018年度）</w:t>
            </w:r>
          </w:p>
          <w:p>
            <w:pPr>
              <w:rPr>
                <w:rFonts w:hint="eastAsia" w:ascii="仿宋" w:eastAsia="仿宋" w:cs="仿宋"/>
                <w:b/>
                <w:sz w:val="28"/>
                <w:szCs w:val="28"/>
              </w:rPr>
            </w:pPr>
          </w:p>
          <w:p>
            <w:pPr>
              <w:rPr>
                <w:rFonts w:hint="eastAsia" w:ascii="仿宋" w:eastAsia="仿宋" w:cs="仿宋"/>
                <w:b/>
                <w:sz w:val="28"/>
                <w:szCs w:val="28"/>
              </w:rPr>
            </w:pPr>
          </w:p>
          <w:p>
            <w:pPr>
              <w:rPr>
                <w:rFonts w:hint="eastAsia" w:ascii="仿宋" w:eastAsia="仿宋" w:cs="仿宋"/>
                <w:b/>
                <w:sz w:val="28"/>
                <w:szCs w:val="28"/>
              </w:rPr>
            </w:pPr>
          </w:p>
          <w:p>
            <w:pPr>
              <w:ind w:firstLine="1320" w:firstLineChars="500"/>
              <w:rPr>
                <w:rFonts w:hint="eastAsia" w:ascii="仿宋" w:eastAsia="仿宋" w:cs="仿宋"/>
                <w:sz w:val="28"/>
                <w:szCs w:val="28"/>
              </w:rPr>
            </w:pPr>
            <w:r>
              <w:rPr>
                <w:rFonts w:hint="eastAsia" w:ascii="仿宋" w:eastAsia="仿宋" w:cs="仿宋"/>
                <w:sz w:val="28"/>
                <w:szCs w:val="28"/>
              </w:rPr>
              <w:t>单    位：十堰市科学技术局 （盖章）</w:t>
            </w:r>
          </w:p>
          <w:p>
            <w:pPr>
              <w:ind w:firstLine="1320" w:firstLineChars="500"/>
              <w:rPr>
                <w:rFonts w:hint="eastAsia" w:ascii="仿宋" w:eastAsia="仿宋" w:cs="仿宋"/>
                <w:sz w:val="28"/>
                <w:szCs w:val="28"/>
              </w:rPr>
            </w:pPr>
            <w:r>
              <w:rPr>
                <w:rFonts w:hint="eastAsia" w:ascii="仿宋" w:eastAsia="仿宋" w:cs="仿宋"/>
                <w:sz w:val="28"/>
                <w:szCs w:val="28"/>
              </w:rPr>
              <w:t>主管部门：十堰市科学技术局</w:t>
            </w:r>
          </w:p>
          <w:p>
            <w:pPr>
              <w:ind w:firstLine="1320" w:firstLineChars="500"/>
              <w:rPr>
                <w:rFonts w:hint="eastAsia" w:ascii="仿宋" w:eastAsia="仿宋" w:cs="仿宋"/>
                <w:sz w:val="28"/>
                <w:szCs w:val="28"/>
              </w:rPr>
            </w:pPr>
            <w:r>
              <w:rPr>
                <w:rFonts w:hint="eastAsia" w:ascii="仿宋" w:eastAsia="仿宋" w:cs="仿宋"/>
                <w:sz w:val="28"/>
                <w:szCs w:val="28"/>
              </w:rPr>
              <w:t>评价单位：十堰市科学技术局绩效评价小组</w:t>
            </w:r>
          </w:p>
          <w:p>
            <w:pPr>
              <w:rPr>
                <w:rFonts w:hint="eastAsia" w:ascii="仿宋" w:eastAsia="仿宋" w:cs="仿宋"/>
                <w:b/>
                <w:sz w:val="28"/>
                <w:szCs w:val="28"/>
              </w:rPr>
            </w:pPr>
          </w:p>
          <w:p>
            <w:pPr>
              <w:rPr>
                <w:rFonts w:hint="eastAsia" w:ascii="仿宋" w:eastAsia="仿宋" w:cs="仿宋"/>
                <w:b/>
                <w:sz w:val="28"/>
                <w:szCs w:val="28"/>
              </w:rPr>
            </w:pPr>
          </w:p>
          <w:p>
            <w:pPr>
              <w:jc w:val="center"/>
              <w:rPr>
                <w:rFonts w:hint="eastAsia" w:ascii="仿宋" w:eastAsia="仿宋" w:cs="仿宋"/>
                <w:sz w:val="28"/>
                <w:szCs w:val="28"/>
              </w:rPr>
            </w:pPr>
            <w:r>
              <w:rPr>
                <w:rFonts w:hint="eastAsia" w:ascii="仿宋" w:eastAsia="仿宋" w:cs="仿宋"/>
                <w:sz w:val="28"/>
                <w:szCs w:val="28"/>
              </w:rPr>
              <w:t xml:space="preserve">   2019年 2 月 20 日</w:t>
            </w:r>
          </w:p>
        </w:tc>
      </w:tr>
    </w:tbl>
    <w:p>
      <w:pPr>
        <w:rPr>
          <w:rFonts w:hint="eastAsia" w:ascii="仿宋" w:eastAsia="仿宋" w:cs="仿宋"/>
        </w:rPr>
      </w:pPr>
    </w:p>
    <w:p>
      <w:pPr>
        <w:pStyle w:val="22"/>
        <w:tabs>
          <w:tab w:val="right" w:leader="dot" w:pos="8504"/>
        </w:tabs>
        <w:spacing w:line="440" w:lineRule="exact"/>
        <w:rPr>
          <w:b/>
          <w:bCs/>
          <w:sz w:val="24"/>
          <w:szCs w:val="24"/>
        </w:rPr>
      </w:pPr>
    </w:p>
    <w:sdt>
      <w:sdtPr>
        <w:rPr>
          <w:rFonts w:ascii="宋体" w:hAnsi="宋体" w:eastAsia="宋体" w:cs="Times New Roman"/>
          <w:kern w:val="2"/>
          <w:sz w:val="21"/>
          <w:szCs w:val="24"/>
          <w:lang w:val="en-US" w:eastAsia="zh-CN" w:bidi="ar-SA"/>
        </w:rPr>
        <w:id w:val="147470458"/>
        <w15:color w:val="DBDBDB"/>
        <w:docPartObj>
          <w:docPartGallery w:val="Table of Contents"/>
          <w:docPartUnique/>
        </w:docPartObj>
      </w:sdtPr>
      <w:sdtEndPr>
        <w:rPr>
          <w:rFonts w:hint="eastAsia" w:ascii="仿宋" w:hAnsi="仿宋" w:eastAsia="仿宋" w:cs="仿宋"/>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bookmarkStart w:id="0" w:name="_Toc23551_WPSOffice_Type3"/>
          <w:r>
            <w:rPr>
              <w:rFonts w:hint="eastAsia" w:ascii="方正小标宋简体" w:hAnsi="方正小标宋简体" w:eastAsia="方正小标宋简体" w:cs="方正小标宋简体"/>
              <w:sz w:val="32"/>
              <w:szCs w:val="32"/>
            </w:rPr>
            <w:t>目</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录</w:t>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_Toc29424_WPSOffice_Level1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c495e53a-66b1-4af5-8e8b-45f517863cdd}"/>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部门整体支出绩效评价评分结果</w:t>
              </w:r>
            </w:sdtContent>
          </w:sdt>
          <w:r>
            <w:rPr>
              <w:rFonts w:hint="eastAsia" w:ascii="仿宋" w:hAnsi="仿宋" w:eastAsia="仿宋" w:cs="仿宋"/>
              <w:sz w:val="24"/>
              <w:szCs w:val="24"/>
            </w:rPr>
            <w:tab/>
          </w:r>
          <w:bookmarkStart w:id="1" w:name="_Toc29424_WPSOffice_Level1Page"/>
          <w:r>
            <w:rPr>
              <w:rFonts w:hint="eastAsia" w:ascii="仿宋" w:hAnsi="仿宋" w:eastAsia="仿宋" w:cs="仿宋"/>
              <w:sz w:val="24"/>
              <w:szCs w:val="24"/>
            </w:rPr>
            <w:t>1</w:t>
          </w:r>
          <w:bookmarkEnd w:id="1"/>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_Toc23551_WPSOffice_Level1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ff48eba0-5faa-4491-8ce8-9f6f138dea23}"/>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部门基础信息表</w:t>
              </w:r>
            </w:sdtContent>
          </w:sdt>
          <w:r>
            <w:rPr>
              <w:rFonts w:hint="eastAsia" w:ascii="仿宋" w:hAnsi="仿宋" w:eastAsia="仿宋" w:cs="仿宋"/>
              <w:sz w:val="24"/>
              <w:szCs w:val="24"/>
            </w:rPr>
            <w:tab/>
          </w:r>
          <w:bookmarkStart w:id="2" w:name="_Toc23551_WPSOffice_Level1Page"/>
          <w:r>
            <w:rPr>
              <w:rFonts w:hint="eastAsia" w:ascii="仿宋" w:hAnsi="仿宋" w:eastAsia="仿宋" w:cs="仿宋"/>
              <w:sz w:val="24"/>
              <w:szCs w:val="24"/>
            </w:rPr>
            <w:t>4</w:t>
          </w:r>
          <w:bookmarkEnd w:id="2"/>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_Toc25005_WPSOffice_Level1 </w:instrText>
          </w:r>
          <w:r>
            <w:rPr>
              <w:rFonts w:hint="eastAsia" w:ascii="仿宋" w:hAnsi="仿宋" w:eastAsia="仿宋" w:cs="仿宋"/>
              <w:sz w:val="24"/>
              <w:szCs w:val="24"/>
            </w:rPr>
            <w:fldChar w:fldCharType="separate"/>
          </w:r>
          <w:sdt>
            <w:sdtPr>
              <w:rPr>
                <w:rFonts w:hint="eastAsia" w:ascii="仿宋" w:hAnsi="仿宋" w:eastAsia="仿宋" w:cs="仿宋"/>
                <w:b/>
                <w:bCs/>
                <w:sz w:val="24"/>
                <w:szCs w:val="24"/>
                <w:lang w:val="en-US" w:eastAsia="zh-CN" w:bidi="ar-SA"/>
              </w:rPr>
              <w:id w:val="147470458"/>
              <w:placeholder>
                <w:docPart w:val="{e040ee93-1e04-45ac-b606-2f22549639aa}"/>
              </w:placeholder>
              <w15:color w:val="509DF3"/>
            </w:sdtPr>
            <w:sdtEndPr>
              <w:rPr>
                <w:rFonts w:hint="eastAsia" w:ascii="仿宋" w:hAnsi="仿宋" w:eastAsia="仿宋" w:cs="仿宋"/>
                <w:b/>
                <w:bCs/>
                <w:sz w:val="24"/>
                <w:szCs w:val="24"/>
                <w:lang w:val="en-US" w:eastAsia="zh-CN" w:bidi="ar-SA"/>
              </w:rPr>
            </w:sdtEndPr>
            <w:sdtContent>
              <w:r>
                <w:rPr>
                  <w:rFonts w:hint="eastAsia" w:ascii="仿宋" w:hAnsi="仿宋" w:eastAsia="仿宋" w:cs="仿宋"/>
                  <w:b/>
                  <w:bCs/>
                  <w:sz w:val="24"/>
                  <w:szCs w:val="24"/>
                </w:rPr>
                <w:t>摘 要</w:t>
              </w:r>
            </w:sdtContent>
          </w:sdt>
          <w:r>
            <w:rPr>
              <w:rFonts w:hint="eastAsia" w:ascii="仿宋" w:hAnsi="仿宋" w:eastAsia="仿宋" w:cs="仿宋"/>
              <w:sz w:val="24"/>
              <w:szCs w:val="24"/>
            </w:rPr>
            <w:tab/>
          </w:r>
          <w:bookmarkStart w:id="3" w:name="_Toc25005_WPSOffice_Level1Page"/>
          <w:r>
            <w:rPr>
              <w:rFonts w:hint="eastAsia" w:ascii="仿宋" w:hAnsi="仿宋" w:eastAsia="仿宋" w:cs="仿宋"/>
              <w:sz w:val="24"/>
              <w:szCs w:val="24"/>
            </w:rPr>
            <w:t>7</w:t>
          </w:r>
          <w:bookmarkEnd w:id="3"/>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_Toc5184_WPSOffice_Level1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c29d2fb8-2a5a-48a3-bd22-543adbd0e177}"/>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lang w:val="en-US" w:eastAsia="zh-CN" w:bidi="ar-SA"/>
                </w:rPr>
                <w:t xml:space="preserve">    </w:t>
              </w:r>
              <w:r>
                <w:rPr>
                  <w:rFonts w:hint="eastAsia" w:ascii="仿宋" w:hAnsi="仿宋" w:eastAsia="仿宋" w:cs="仿宋"/>
                  <w:sz w:val="24"/>
                  <w:szCs w:val="24"/>
                </w:rPr>
                <w:t>1. 部门基本情况</w:t>
              </w:r>
            </w:sdtContent>
          </w:sdt>
          <w:r>
            <w:rPr>
              <w:rFonts w:hint="eastAsia" w:ascii="仿宋" w:hAnsi="仿宋" w:eastAsia="仿宋" w:cs="仿宋"/>
              <w:sz w:val="24"/>
              <w:szCs w:val="24"/>
            </w:rPr>
            <w:tab/>
          </w:r>
          <w:bookmarkStart w:id="4" w:name="_Toc5184_WPSOffice_Level1Page"/>
          <w:r>
            <w:rPr>
              <w:rFonts w:hint="eastAsia" w:ascii="仿宋" w:hAnsi="仿宋" w:eastAsia="仿宋" w:cs="仿宋"/>
              <w:sz w:val="24"/>
              <w:szCs w:val="24"/>
            </w:rPr>
            <w:t>7</w:t>
          </w:r>
          <w:bookmarkEnd w:id="4"/>
          <w:r>
            <w:rPr>
              <w:rFonts w:hint="eastAsia" w:ascii="仿宋" w:hAnsi="仿宋" w:eastAsia="仿宋" w:cs="仿宋"/>
              <w:sz w:val="24"/>
              <w:szCs w:val="24"/>
            </w:rPr>
            <w:fldChar w:fldCharType="end"/>
          </w:r>
        </w:p>
        <w:p>
          <w:pPr>
            <w:pStyle w:val="22"/>
            <w:tabs>
              <w:tab w:val="right" w:leader="dot" w:pos="8504"/>
            </w:tabs>
            <w:ind w:firstLine="448"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_Toc12000_WPSOffice_Level1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b60f4522-3c9e-4517-ad06-cb2eaa9b93a6}"/>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2. 评价结论和绩效分析</w:t>
              </w:r>
            </w:sdtContent>
          </w:sdt>
          <w:r>
            <w:rPr>
              <w:rFonts w:hint="eastAsia" w:ascii="仿宋" w:hAnsi="仿宋" w:eastAsia="仿宋" w:cs="仿宋"/>
              <w:sz w:val="24"/>
              <w:szCs w:val="24"/>
            </w:rPr>
            <w:tab/>
          </w:r>
          <w:bookmarkStart w:id="5" w:name="_Toc12000_WPSOffice_Level1Page"/>
          <w:r>
            <w:rPr>
              <w:rFonts w:hint="eastAsia" w:ascii="仿宋" w:hAnsi="仿宋" w:eastAsia="仿宋" w:cs="仿宋"/>
              <w:sz w:val="24"/>
              <w:szCs w:val="24"/>
            </w:rPr>
            <w:t>7</w:t>
          </w:r>
          <w:bookmarkEnd w:id="5"/>
          <w:r>
            <w:rPr>
              <w:rFonts w:hint="eastAsia" w:ascii="仿宋" w:hAnsi="仿宋" w:eastAsia="仿宋" w:cs="仿宋"/>
              <w:sz w:val="24"/>
              <w:szCs w:val="24"/>
            </w:rPr>
            <w:fldChar w:fldCharType="end"/>
          </w:r>
        </w:p>
        <w:p>
          <w:pPr>
            <w:pStyle w:val="22"/>
            <w:tabs>
              <w:tab w:val="right" w:leader="dot" w:pos="8504"/>
            </w:tabs>
            <w:ind w:firstLine="448"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_Toc4203_WPSOffice_Level1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d77c7582-4898-44ff-b1aa-3ce3712305e4}"/>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3. 问题及建议</w:t>
              </w:r>
            </w:sdtContent>
          </w:sdt>
          <w:r>
            <w:rPr>
              <w:rFonts w:hint="eastAsia" w:ascii="仿宋" w:hAnsi="仿宋" w:eastAsia="仿宋" w:cs="仿宋"/>
              <w:sz w:val="24"/>
              <w:szCs w:val="24"/>
            </w:rPr>
            <w:tab/>
          </w:r>
          <w:bookmarkStart w:id="6" w:name="_Toc4203_WPSOffice_Level1Page"/>
          <w:r>
            <w:rPr>
              <w:rFonts w:hint="eastAsia" w:ascii="仿宋" w:hAnsi="仿宋" w:eastAsia="仿宋" w:cs="仿宋"/>
              <w:sz w:val="24"/>
              <w:szCs w:val="24"/>
            </w:rPr>
            <w:t>7</w:t>
          </w:r>
          <w:bookmarkEnd w:id="6"/>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_Toc15932_WPSOffice_Level1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01fb52f6-fe90-4aaa-b089-d2cb90dbd250}"/>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绩效评价报告正文</w:t>
              </w:r>
            </w:sdtContent>
          </w:sdt>
          <w:r>
            <w:rPr>
              <w:rFonts w:hint="eastAsia" w:ascii="仿宋" w:hAnsi="仿宋" w:eastAsia="仿宋" w:cs="仿宋"/>
              <w:sz w:val="24"/>
              <w:szCs w:val="24"/>
            </w:rPr>
            <w:tab/>
          </w:r>
          <w:bookmarkStart w:id="7" w:name="_Toc15932_WPSOffice_Level1Page"/>
          <w:r>
            <w:rPr>
              <w:rFonts w:hint="eastAsia" w:ascii="仿宋" w:hAnsi="仿宋" w:eastAsia="仿宋" w:cs="仿宋"/>
              <w:sz w:val="24"/>
              <w:szCs w:val="24"/>
            </w:rPr>
            <w:t>9</w:t>
          </w:r>
          <w:bookmarkEnd w:id="7"/>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_Toc18786_WPSOffice_Level1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51146508-5a9c-4330-b886-73ca1c3f81a5}"/>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一、 部门基本情况</w:t>
              </w:r>
            </w:sdtContent>
          </w:sdt>
          <w:r>
            <w:rPr>
              <w:rFonts w:hint="eastAsia" w:ascii="仿宋" w:hAnsi="仿宋" w:eastAsia="仿宋" w:cs="仿宋"/>
              <w:sz w:val="24"/>
              <w:szCs w:val="24"/>
            </w:rPr>
            <w:tab/>
          </w:r>
          <w:bookmarkStart w:id="8" w:name="_Toc18786_WPSOffice_Level1Page"/>
          <w:r>
            <w:rPr>
              <w:rFonts w:hint="eastAsia" w:ascii="仿宋" w:hAnsi="仿宋" w:eastAsia="仿宋" w:cs="仿宋"/>
              <w:sz w:val="24"/>
              <w:szCs w:val="24"/>
            </w:rPr>
            <w:t>9</w:t>
          </w:r>
          <w:bookmarkEnd w:id="8"/>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_Toc23551_WPSOffice_Level2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0ff4203e-5cd5-424c-a11b-3b5209d2d379}"/>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（一）部门基本职能、人员、机构情况简介</w:t>
              </w:r>
            </w:sdtContent>
          </w:sdt>
          <w:r>
            <w:rPr>
              <w:rFonts w:hint="eastAsia" w:ascii="仿宋" w:hAnsi="仿宋" w:eastAsia="仿宋" w:cs="仿宋"/>
              <w:sz w:val="24"/>
              <w:szCs w:val="24"/>
            </w:rPr>
            <w:tab/>
          </w:r>
          <w:bookmarkStart w:id="9" w:name="_Toc23551_WPSOffice_Level2Page"/>
          <w:r>
            <w:rPr>
              <w:rFonts w:hint="eastAsia" w:ascii="仿宋" w:hAnsi="仿宋" w:eastAsia="仿宋" w:cs="仿宋"/>
              <w:sz w:val="24"/>
              <w:szCs w:val="24"/>
            </w:rPr>
            <w:t>9</w:t>
          </w:r>
          <w:bookmarkEnd w:id="9"/>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_Toc23551_WPSOffice_Level3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aa66d056-aec5-477a-9fc4-af04ad46ca99}"/>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1.部门基本职能</w:t>
              </w:r>
            </w:sdtContent>
          </w:sdt>
          <w:r>
            <w:rPr>
              <w:rFonts w:hint="eastAsia" w:ascii="仿宋" w:hAnsi="仿宋" w:eastAsia="仿宋" w:cs="仿宋"/>
              <w:sz w:val="24"/>
              <w:szCs w:val="24"/>
            </w:rPr>
            <w:tab/>
          </w:r>
          <w:bookmarkStart w:id="10" w:name="_Toc23551_WPSOffice_Level3Page"/>
          <w:r>
            <w:rPr>
              <w:rFonts w:hint="eastAsia" w:ascii="仿宋" w:hAnsi="仿宋" w:eastAsia="仿宋" w:cs="仿宋"/>
              <w:sz w:val="24"/>
              <w:szCs w:val="24"/>
            </w:rPr>
            <w:t>9</w:t>
          </w:r>
          <w:bookmarkEnd w:id="10"/>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_Toc25005_WPSOffice_Level3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63579075-72ce-4ebf-ba2b-16d24121a273}"/>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2. 组织机构及人员情况</w:t>
              </w:r>
            </w:sdtContent>
          </w:sdt>
          <w:r>
            <w:rPr>
              <w:rFonts w:hint="eastAsia" w:ascii="仿宋" w:hAnsi="仿宋" w:eastAsia="仿宋" w:cs="仿宋"/>
              <w:sz w:val="24"/>
              <w:szCs w:val="24"/>
            </w:rPr>
            <w:tab/>
          </w:r>
          <w:bookmarkStart w:id="11" w:name="_Toc25005_WPSOffice_Level3Page"/>
          <w:r>
            <w:rPr>
              <w:rFonts w:hint="eastAsia" w:ascii="仿宋" w:hAnsi="仿宋" w:eastAsia="仿宋" w:cs="仿宋"/>
              <w:sz w:val="24"/>
              <w:szCs w:val="24"/>
            </w:rPr>
            <w:t>11</w:t>
          </w:r>
          <w:bookmarkEnd w:id="11"/>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_Toc25005_WPSOffice_Level2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0df85728-2073-4a7f-8544-160e20c95f0c}"/>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（二） 部门年度主要工作任务</w:t>
              </w:r>
            </w:sdtContent>
          </w:sdt>
          <w:r>
            <w:rPr>
              <w:rFonts w:hint="eastAsia" w:ascii="仿宋" w:hAnsi="仿宋" w:eastAsia="仿宋" w:cs="仿宋"/>
              <w:sz w:val="24"/>
              <w:szCs w:val="24"/>
            </w:rPr>
            <w:tab/>
          </w:r>
          <w:bookmarkStart w:id="12" w:name="_Toc25005_WPSOffice_Level2Page"/>
          <w:r>
            <w:rPr>
              <w:rFonts w:hint="eastAsia" w:ascii="仿宋" w:hAnsi="仿宋" w:eastAsia="仿宋" w:cs="仿宋"/>
              <w:sz w:val="24"/>
              <w:szCs w:val="24"/>
            </w:rPr>
            <w:t>11</w:t>
          </w:r>
          <w:bookmarkEnd w:id="12"/>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_Toc5184_WPSOffice_Level2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2789b517-08d2-4716-ba60-eedeb350bc37}"/>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（三）经费来源和使用情况分析</w:t>
              </w:r>
            </w:sdtContent>
          </w:sdt>
          <w:r>
            <w:rPr>
              <w:rFonts w:hint="eastAsia" w:ascii="仿宋" w:hAnsi="仿宋" w:eastAsia="仿宋" w:cs="仿宋"/>
              <w:sz w:val="24"/>
              <w:szCs w:val="24"/>
            </w:rPr>
            <w:tab/>
          </w:r>
          <w:bookmarkStart w:id="13" w:name="_Toc5184_WPSOffice_Level2Page"/>
          <w:r>
            <w:rPr>
              <w:rFonts w:hint="eastAsia" w:ascii="仿宋" w:hAnsi="仿宋" w:eastAsia="仿宋" w:cs="仿宋"/>
              <w:sz w:val="24"/>
              <w:szCs w:val="24"/>
            </w:rPr>
            <w:t>12</w:t>
          </w:r>
          <w:bookmarkEnd w:id="13"/>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_Toc12000_WPSOffice_Level2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27c9251b-3c2b-46e9-b8d7-fcec932e16be}"/>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（四）部门整体支出绩效目标</w:t>
              </w:r>
            </w:sdtContent>
          </w:sdt>
          <w:r>
            <w:rPr>
              <w:rFonts w:hint="eastAsia" w:ascii="仿宋" w:hAnsi="仿宋" w:eastAsia="仿宋" w:cs="仿宋"/>
              <w:sz w:val="24"/>
              <w:szCs w:val="24"/>
            </w:rPr>
            <w:tab/>
          </w:r>
          <w:bookmarkStart w:id="14" w:name="_Toc12000_WPSOffice_Level2Page"/>
          <w:r>
            <w:rPr>
              <w:rFonts w:hint="eastAsia" w:ascii="仿宋" w:hAnsi="仿宋" w:eastAsia="仿宋" w:cs="仿宋"/>
              <w:sz w:val="24"/>
              <w:szCs w:val="24"/>
            </w:rPr>
            <w:t>12</w:t>
          </w:r>
          <w:bookmarkEnd w:id="14"/>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_Toc1618_WPSOffice_Level1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9e24ccfc-4e4e-4737-ab43-0fdbbde9f2ff}"/>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二、 绩效评价工作情况</w:t>
              </w:r>
            </w:sdtContent>
          </w:sdt>
          <w:r>
            <w:rPr>
              <w:rFonts w:hint="eastAsia" w:ascii="仿宋" w:hAnsi="仿宋" w:eastAsia="仿宋" w:cs="仿宋"/>
              <w:sz w:val="24"/>
              <w:szCs w:val="24"/>
            </w:rPr>
            <w:tab/>
          </w:r>
          <w:bookmarkStart w:id="15" w:name="_Toc1618_WPSOffice_Level1Page"/>
          <w:r>
            <w:rPr>
              <w:rFonts w:hint="eastAsia" w:ascii="仿宋" w:hAnsi="仿宋" w:eastAsia="仿宋" w:cs="仿宋"/>
              <w:sz w:val="24"/>
              <w:szCs w:val="24"/>
            </w:rPr>
            <w:t>13</w:t>
          </w:r>
          <w:bookmarkEnd w:id="15"/>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_Toc4203_WPSOffice_Level2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d019daef-afca-4d1b-a041-fbb9653b41b7}"/>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（一）评价目的</w:t>
              </w:r>
            </w:sdtContent>
          </w:sdt>
          <w:r>
            <w:rPr>
              <w:rFonts w:hint="eastAsia" w:ascii="仿宋" w:hAnsi="仿宋" w:eastAsia="仿宋" w:cs="仿宋"/>
              <w:sz w:val="24"/>
              <w:szCs w:val="24"/>
            </w:rPr>
            <w:tab/>
          </w:r>
          <w:bookmarkStart w:id="16" w:name="_Toc4203_WPSOffice_Level2Page"/>
          <w:r>
            <w:rPr>
              <w:rFonts w:hint="eastAsia" w:ascii="仿宋" w:hAnsi="仿宋" w:eastAsia="仿宋" w:cs="仿宋"/>
              <w:sz w:val="24"/>
              <w:szCs w:val="24"/>
            </w:rPr>
            <w:t>13</w:t>
          </w:r>
          <w:bookmarkEnd w:id="16"/>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_Toc15932_WPSOffice_Level2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cc250055-8d15-4e14-9a46-5ac6ac6b2d40}"/>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（二）绩效评价框架</w:t>
              </w:r>
            </w:sdtContent>
          </w:sdt>
          <w:r>
            <w:rPr>
              <w:rFonts w:hint="eastAsia" w:ascii="仿宋" w:hAnsi="仿宋" w:eastAsia="仿宋" w:cs="仿宋"/>
              <w:sz w:val="24"/>
              <w:szCs w:val="24"/>
            </w:rPr>
            <w:tab/>
          </w:r>
          <w:bookmarkStart w:id="17" w:name="_Toc15932_WPSOffice_Level2Page"/>
          <w:r>
            <w:rPr>
              <w:rFonts w:hint="eastAsia" w:ascii="仿宋" w:hAnsi="仿宋" w:eastAsia="仿宋" w:cs="仿宋"/>
              <w:sz w:val="24"/>
              <w:szCs w:val="24"/>
            </w:rPr>
            <w:t>14</w:t>
          </w:r>
          <w:bookmarkEnd w:id="17"/>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_Toc18786_WPSOffice_Level2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b8992a36-7664-462b-bf0c-73bd1b72e547}"/>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（三）评价资料收集情况</w:t>
              </w:r>
            </w:sdtContent>
          </w:sdt>
          <w:r>
            <w:rPr>
              <w:rFonts w:hint="eastAsia" w:ascii="仿宋" w:hAnsi="仿宋" w:eastAsia="仿宋" w:cs="仿宋"/>
              <w:sz w:val="24"/>
              <w:szCs w:val="24"/>
            </w:rPr>
            <w:tab/>
          </w:r>
          <w:bookmarkStart w:id="18" w:name="_Toc18786_WPSOffice_Level2Page"/>
          <w:r>
            <w:rPr>
              <w:rFonts w:hint="eastAsia" w:ascii="仿宋" w:hAnsi="仿宋" w:eastAsia="仿宋" w:cs="仿宋"/>
              <w:sz w:val="24"/>
              <w:szCs w:val="24"/>
            </w:rPr>
            <w:t>20</w:t>
          </w:r>
          <w:bookmarkEnd w:id="18"/>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_Toc1618_WPSOffice_Level2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ae38b403-2abc-4048-b9ce-4565560597b6}"/>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（四）评价局限性说明</w:t>
              </w:r>
            </w:sdtContent>
          </w:sdt>
          <w:r>
            <w:rPr>
              <w:rFonts w:hint="eastAsia" w:ascii="仿宋" w:hAnsi="仿宋" w:eastAsia="仿宋" w:cs="仿宋"/>
              <w:sz w:val="24"/>
              <w:szCs w:val="24"/>
            </w:rPr>
            <w:tab/>
          </w:r>
          <w:bookmarkStart w:id="19" w:name="_Toc1618_WPSOffice_Level2Page"/>
          <w:r>
            <w:rPr>
              <w:rFonts w:hint="eastAsia" w:ascii="仿宋" w:hAnsi="仿宋" w:eastAsia="仿宋" w:cs="仿宋"/>
              <w:sz w:val="24"/>
              <w:szCs w:val="24"/>
            </w:rPr>
            <w:t>20</w:t>
          </w:r>
          <w:bookmarkEnd w:id="19"/>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_Toc8134_WPSOffice_Level1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483e3080-1138-451f-bab8-7eeb5f2b8de8}"/>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三、绩效分析及评分情况</w:t>
              </w:r>
            </w:sdtContent>
          </w:sdt>
          <w:r>
            <w:rPr>
              <w:rFonts w:hint="eastAsia" w:ascii="仿宋" w:hAnsi="仿宋" w:eastAsia="仿宋" w:cs="仿宋"/>
              <w:sz w:val="24"/>
              <w:szCs w:val="24"/>
            </w:rPr>
            <w:tab/>
          </w:r>
          <w:bookmarkStart w:id="20" w:name="_Toc8134_WPSOffice_Level1Page"/>
          <w:r>
            <w:rPr>
              <w:rFonts w:hint="eastAsia" w:ascii="仿宋" w:hAnsi="仿宋" w:eastAsia="仿宋" w:cs="仿宋"/>
              <w:sz w:val="24"/>
              <w:szCs w:val="24"/>
            </w:rPr>
            <w:t>21</w:t>
          </w:r>
          <w:bookmarkEnd w:id="20"/>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_Toc8134_WPSOffice_Level2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44bb5aef-d74a-405b-8999-fe17e214dfff}"/>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（一）投入分析</w:t>
              </w:r>
            </w:sdtContent>
          </w:sdt>
          <w:r>
            <w:rPr>
              <w:rFonts w:hint="eastAsia" w:ascii="仿宋" w:hAnsi="仿宋" w:eastAsia="仿宋" w:cs="仿宋"/>
              <w:sz w:val="24"/>
              <w:szCs w:val="24"/>
            </w:rPr>
            <w:tab/>
          </w:r>
          <w:bookmarkStart w:id="21" w:name="_Toc8134_WPSOffice_Level2Page"/>
          <w:r>
            <w:rPr>
              <w:rFonts w:hint="eastAsia" w:ascii="仿宋" w:hAnsi="仿宋" w:eastAsia="仿宋" w:cs="仿宋"/>
              <w:sz w:val="24"/>
              <w:szCs w:val="24"/>
            </w:rPr>
            <w:t>21</w:t>
          </w:r>
          <w:bookmarkEnd w:id="21"/>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_Toc24656_WPSOffice_Level2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dacf19ba-1a15-4df4-9739-40905b799080}"/>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（二）过程分析</w:t>
              </w:r>
            </w:sdtContent>
          </w:sdt>
          <w:r>
            <w:rPr>
              <w:rFonts w:hint="eastAsia" w:ascii="仿宋" w:hAnsi="仿宋" w:eastAsia="仿宋" w:cs="仿宋"/>
              <w:sz w:val="24"/>
              <w:szCs w:val="24"/>
            </w:rPr>
            <w:tab/>
          </w:r>
          <w:bookmarkStart w:id="22" w:name="_Toc24656_WPSOffice_Level2Page"/>
          <w:r>
            <w:rPr>
              <w:rFonts w:hint="eastAsia" w:ascii="仿宋" w:hAnsi="仿宋" w:eastAsia="仿宋" w:cs="仿宋"/>
              <w:sz w:val="24"/>
              <w:szCs w:val="24"/>
            </w:rPr>
            <w:t>21</w:t>
          </w:r>
          <w:bookmarkEnd w:id="22"/>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_Toc16115_WPSOffice_Level2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98f94c25-65d2-4f32-b8f0-fd80ba5b6ef7}"/>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（三）产出分析</w:t>
              </w:r>
            </w:sdtContent>
          </w:sdt>
          <w:r>
            <w:rPr>
              <w:rFonts w:hint="eastAsia" w:ascii="仿宋" w:hAnsi="仿宋" w:eastAsia="仿宋" w:cs="仿宋"/>
              <w:sz w:val="24"/>
              <w:szCs w:val="24"/>
            </w:rPr>
            <w:tab/>
          </w:r>
          <w:bookmarkStart w:id="23" w:name="_Toc16115_WPSOffice_Level2Page"/>
          <w:r>
            <w:rPr>
              <w:rFonts w:hint="eastAsia" w:ascii="仿宋" w:hAnsi="仿宋" w:eastAsia="仿宋" w:cs="仿宋"/>
              <w:sz w:val="24"/>
              <w:szCs w:val="24"/>
            </w:rPr>
            <w:t>22</w:t>
          </w:r>
          <w:bookmarkEnd w:id="23"/>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_Toc11640_WPSOffice_Level2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c18f8222-6448-4dc1-8280-ddafed2f4c1a}"/>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（四）效果分析</w:t>
              </w:r>
            </w:sdtContent>
          </w:sdt>
          <w:r>
            <w:rPr>
              <w:rFonts w:hint="eastAsia" w:ascii="仿宋" w:hAnsi="仿宋" w:eastAsia="仿宋" w:cs="仿宋"/>
              <w:sz w:val="24"/>
              <w:szCs w:val="24"/>
            </w:rPr>
            <w:tab/>
          </w:r>
          <w:bookmarkStart w:id="24" w:name="_Toc11640_WPSOffice_Level2Page"/>
          <w:r>
            <w:rPr>
              <w:rFonts w:hint="eastAsia" w:ascii="仿宋" w:hAnsi="仿宋" w:eastAsia="仿宋" w:cs="仿宋"/>
              <w:sz w:val="24"/>
              <w:szCs w:val="24"/>
            </w:rPr>
            <w:t>22</w:t>
          </w:r>
          <w:bookmarkEnd w:id="24"/>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_Toc24656_WPSOffice_Level1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b6612011-3540-483e-968d-0b5522e3ff9d}"/>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四、评价结论</w:t>
              </w:r>
            </w:sdtContent>
          </w:sdt>
          <w:r>
            <w:rPr>
              <w:rFonts w:hint="eastAsia" w:ascii="仿宋" w:hAnsi="仿宋" w:eastAsia="仿宋" w:cs="仿宋"/>
              <w:sz w:val="24"/>
              <w:szCs w:val="24"/>
            </w:rPr>
            <w:tab/>
          </w:r>
          <w:bookmarkStart w:id="25" w:name="_Toc24656_WPSOffice_Level1Page"/>
          <w:r>
            <w:rPr>
              <w:rFonts w:hint="eastAsia" w:ascii="仿宋" w:hAnsi="仿宋" w:eastAsia="仿宋" w:cs="仿宋"/>
              <w:sz w:val="24"/>
              <w:szCs w:val="24"/>
            </w:rPr>
            <w:t>27</w:t>
          </w:r>
          <w:bookmarkEnd w:id="25"/>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_Toc16658_WPSOffice_Level2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861e7b64-33f9-40bb-831a-d2167dea19f4}"/>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（一）综合评分结果</w:t>
              </w:r>
            </w:sdtContent>
          </w:sdt>
          <w:r>
            <w:rPr>
              <w:rFonts w:hint="eastAsia" w:ascii="仿宋" w:hAnsi="仿宋" w:eastAsia="仿宋" w:cs="仿宋"/>
              <w:sz w:val="24"/>
              <w:szCs w:val="24"/>
            </w:rPr>
            <w:tab/>
          </w:r>
          <w:bookmarkStart w:id="26" w:name="_Toc16658_WPSOffice_Level2Page"/>
          <w:r>
            <w:rPr>
              <w:rFonts w:hint="eastAsia" w:ascii="仿宋" w:hAnsi="仿宋" w:eastAsia="仿宋" w:cs="仿宋"/>
              <w:sz w:val="24"/>
              <w:szCs w:val="24"/>
            </w:rPr>
            <w:t>27</w:t>
          </w:r>
          <w:bookmarkEnd w:id="26"/>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_Toc11639_WPSOffice_Level2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5588ed03-894f-4607-9167-98fb9ad00c90}"/>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（二）主要成绩与经验</w:t>
              </w:r>
            </w:sdtContent>
          </w:sdt>
          <w:r>
            <w:rPr>
              <w:rFonts w:hint="eastAsia" w:ascii="仿宋" w:hAnsi="仿宋" w:eastAsia="仿宋" w:cs="仿宋"/>
              <w:sz w:val="24"/>
              <w:szCs w:val="24"/>
            </w:rPr>
            <w:tab/>
          </w:r>
          <w:bookmarkStart w:id="27" w:name="_Toc11639_WPSOffice_Level2Page"/>
          <w:r>
            <w:rPr>
              <w:rFonts w:hint="eastAsia" w:ascii="仿宋" w:hAnsi="仿宋" w:eastAsia="仿宋" w:cs="仿宋"/>
              <w:sz w:val="24"/>
              <w:szCs w:val="24"/>
            </w:rPr>
            <w:t>27</w:t>
          </w:r>
          <w:bookmarkEnd w:id="27"/>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_Toc5184_WPSOffice_Level3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4794f0db-1480-47d8-82eb-738b4c14f27d}"/>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1、科技成果转化力度不断加大</w:t>
              </w:r>
            </w:sdtContent>
          </w:sdt>
          <w:r>
            <w:rPr>
              <w:rFonts w:hint="eastAsia" w:ascii="仿宋" w:hAnsi="仿宋" w:eastAsia="仿宋" w:cs="仿宋"/>
              <w:sz w:val="24"/>
              <w:szCs w:val="24"/>
            </w:rPr>
            <w:tab/>
          </w:r>
          <w:bookmarkStart w:id="28" w:name="_Toc5184_WPSOffice_Level3Page"/>
          <w:r>
            <w:rPr>
              <w:rFonts w:hint="eastAsia" w:ascii="仿宋" w:hAnsi="仿宋" w:eastAsia="仿宋" w:cs="仿宋"/>
              <w:sz w:val="24"/>
              <w:szCs w:val="24"/>
            </w:rPr>
            <w:t>27</w:t>
          </w:r>
          <w:bookmarkEnd w:id="28"/>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_Toc12000_WPSOffice_Level3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88aa6457-efc0-4b65-ba5a-198f9a8ee528}"/>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2、高新技术产业基础不断增强</w:t>
              </w:r>
            </w:sdtContent>
          </w:sdt>
          <w:r>
            <w:rPr>
              <w:rFonts w:hint="eastAsia" w:ascii="仿宋" w:hAnsi="仿宋" w:eastAsia="仿宋" w:cs="仿宋"/>
              <w:sz w:val="24"/>
              <w:szCs w:val="24"/>
            </w:rPr>
            <w:tab/>
          </w:r>
          <w:bookmarkStart w:id="29" w:name="_Toc12000_WPSOffice_Level3Page"/>
          <w:r>
            <w:rPr>
              <w:rFonts w:hint="eastAsia" w:ascii="仿宋" w:hAnsi="仿宋" w:eastAsia="仿宋" w:cs="仿宋"/>
              <w:sz w:val="24"/>
              <w:szCs w:val="24"/>
            </w:rPr>
            <w:t>28</w:t>
          </w:r>
          <w:bookmarkEnd w:id="29"/>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_Toc4203_WPSOffice_Level3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390ca7a6-b39b-46ac-93bb-3ec5a01eec46}"/>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3、科技扶贫工作成效不断显现</w:t>
              </w:r>
            </w:sdtContent>
          </w:sdt>
          <w:r>
            <w:rPr>
              <w:rFonts w:hint="eastAsia" w:ascii="仿宋" w:hAnsi="仿宋" w:eastAsia="仿宋" w:cs="仿宋"/>
              <w:sz w:val="24"/>
              <w:szCs w:val="24"/>
            </w:rPr>
            <w:tab/>
          </w:r>
          <w:bookmarkStart w:id="30" w:name="_Toc4203_WPSOffice_Level3Page"/>
          <w:r>
            <w:rPr>
              <w:rFonts w:hint="eastAsia" w:ascii="仿宋" w:hAnsi="仿宋" w:eastAsia="仿宋" w:cs="仿宋"/>
              <w:sz w:val="24"/>
              <w:szCs w:val="24"/>
            </w:rPr>
            <w:t>28</w:t>
          </w:r>
          <w:bookmarkEnd w:id="30"/>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_Toc15932_WPSOffice_Level3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66e2fb07-9485-4300-afc6-b4cd20a28f43}"/>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4、知识产权工作氛围不断浓厚</w:t>
              </w:r>
            </w:sdtContent>
          </w:sdt>
          <w:r>
            <w:rPr>
              <w:rFonts w:hint="eastAsia" w:ascii="仿宋" w:hAnsi="仿宋" w:eastAsia="仿宋" w:cs="仿宋"/>
              <w:sz w:val="24"/>
              <w:szCs w:val="24"/>
            </w:rPr>
            <w:tab/>
          </w:r>
          <w:bookmarkStart w:id="31" w:name="_Toc15932_WPSOffice_Level3Page"/>
          <w:r>
            <w:rPr>
              <w:rFonts w:hint="eastAsia" w:ascii="仿宋" w:hAnsi="仿宋" w:eastAsia="仿宋" w:cs="仿宋"/>
              <w:sz w:val="24"/>
              <w:szCs w:val="24"/>
            </w:rPr>
            <w:t>29</w:t>
          </w:r>
          <w:bookmarkEnd w:id="31"/>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_Toc18786_WPSOffice_Level3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53d22014-e543-4723-9efb-1ebbcee66e56}"/>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5、科技管理服务体系不断健全</w:t>
              </w:r>
            </w:sdtContent>
          </w:sdt>
          <w:r>
            <w:rPr>
              <w:rFonts w:hint="eastAsia" w:ascii="仿宋" w:hAnsi="仿宋" w:eastAsia="仿宋" w:cs="仿宋"/>
              <w:sz w:val="24"/>
              <w:szCs w:val="24"/>
            </w:rPr>
            <w:tab/>
          </w:r>
          <w:bookmarkStart w:id="32" w:name="_Toc18786_WPSOffice_Level3Page"/>
          <w:r>
            <w:rPr>
              <w:rFonts w:hint="eastAsia" w:ascii="仿宋" w:hAnsi="仿宋" w:eastAsia="仿宋" w:cs="仿宋"/>
              <w:sz w:val="24"/>
              <w:szCs w:val="24"/>
            </w:rPr>
            <w:t>30</w:t>
          </w:r>
          <w:bookmarkEnd w:id="32"/>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_Toc1618_WPSOffice_Level3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521c3f0b-3b60-45fd-b8cc-199bd440ca0c}"/>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6、科技人才队伍建设不断加强</w:t>
              </w:r>
            </w:sdtContent>
          </w:sdt>
          <w:r>
            <w:rPr>
              <w:rFonts w:hint="eastAsia" w:ascii="仿宋" w:hAnsi="仿宋" w:eastAsia="仿宋" w:cs="仿宋"/>
              <w:sz w:val="24"/>
              <w:szCs w:val="24"/>
            </w:rPr>
            <w:tab/>
          </w:r>
          <w:bookmarkStart w:id="33" w:name="_Toc1618_WPSOffice_Level3Page"/>
          <w:r>
            <w:rPr>
              <w:rFonts w:hint="eastAsia" w:ascii="仿宋" w:hAnsi="仿宋" w:eastAsia="仿宋" w:cs="仿宋"/>
              <w:sz w:val="24"/>
              <w:szCs w:val="24"/>
            </w:rPr>
            <w:t>30</w:t>
          </w:r>
          <w:bookmarkEnd w:id="33"/>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_Toc8134_WPSOffice_Level3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6ec192ca-cf30-4b67-adfb-2045edf36988}"/>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7、驻村精准帮扶工作不断推进</w:t>
              </w:r>
            </w:sdtContent>
          </w:sdt>
          <w:r>
            <w:rPr>
              <w:rFonts w:hint="eastAsia" w:ascii="仿宋" w:hAnsi="仿宋" w:eastAsia="仿宋" w:cs="仿宋"/>
              <w:sz w:val="24"/>
              <w:szCs w:val="24"/>
            </w:rPr>
            <w:tab/>
          </w:r>
          <w:bookmarkStart w:id="34" w:name="_Toc8134_WPSOffice_Level3Page"/>
          <w:r>
            <w:rPr>
              <w:rFonts w:hint="eastAsia" w:ascii="仿宋" w:hAnsi="仿宋" w:eastAsia="仿宋" w:cs="仿宋"/>
              <w:sz w:val="24"/>
              <w:szCs w:val="24"/>
            </w:rPr>
            <w:t>31</w:t>
          </w:r>
          <w:bookmarkEnd w:id="34"/>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_Toc25758_WPSOffice_Level2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7cfff837-e344-40a5-b9b6-a78664a13283}"/>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（三）主要问题</w:t>
              </w:r>
            </w:sdtContent>
          </w:sdt>
          <w:r>
            <w:rPr>
              <w:rFonts w:hint="eastAsia" w:ascii="仿宋" w:hAnsi="仿宋" w:eastAsia="仿宋" w:cs="仿宋"/>
              <w:sz w:val="24"/>
              <w:szCs w:val="24"/>
            </w:rPr>
            <w:tab/>
          </w:r>
          <w:bookmarkStart w:id="35" w:name="_Toc25758_WPSOffice_Level2Page"/>
          <w:r>
            <w:rPr>
              <w:rFonts w:hint="eastAsia" w:ascii="仿宋" w:hAnsi="仿宋" w:eastAsia="仿宋" w:cs="仿宋"/>
              <w:sz w:val="24"/>
              <w:szCs w:val="24"/>
            </w:rPr>
            <w:t>31</w:t>
          </w:r>
          <w:bookmarkEnd w:id="35"/>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_Toc24656_WPSOffice_Level3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c034f031-296d-4acf-85a4-8339a633de76}"/>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1、公用经费超出预算编制</w:t>
              </w:r>
            </w:sdtContent>
          </w:sdt>
          <w:r>
            <w:rPr>
              <w:rFonts w:hint="eastAsia" w:ascii="仿宋" w:hAnsi="仿宋" w:eastAsia="仿宋" w:cs="仿宋"/>
              <w:sz w:val="24"/>
              <w:szCs w:val="24"/>
            </w:rPr>
            <w:tab/>
          </w:r>
          <w:bookmarkStart w:id="36" w:name="_Toc24656_WPSOffice_Level3Page"/>
          <w:r>
            <w:rPr>
              <w:rFonts w:hint="eastAsia" w:ascii="仿宋" w:hAnsi="仿宋" w:eastAsia="仿宋" w:cs="仿宋"/>
              <w:sz w:val="24"/>
              <w:szCs w:val="24"/>
            </w:rPr>
            <w:t>31</w:t>
          </w:r>
          <w:bookmarkEnd w:id="36"/>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_Toc16115_WPSOffice_Level3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f88979d0-a2bc-45e5-b82d-cc8e38e53e98}"/>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2、支付进度不均衡</w:t>
              </w:r>
            </w:sdtContent>
          </w:sdt>
          <w:r>
            <w:rPr>
              <w:rFonts w:hint="eastAsia" w:ascii="仿宋" w:hAnsi="仿宋" w:eastAsia="仿宋" w:cs="仿宋"/>
              <w:sz w:val="24"/>
              <w:szCs w:val="24"/>
            </w:rPr>
            <w:tab/>
          </w:r>
          <w:bookmarkStart w:id="37" w:name="_Toc16115_WPSOffice_Level3Page"/>
          <w:r>
            <w:rPr>
              <w:rFonts w:hint="eastAsia" w:ascii="仿宋" w:hAnsi="仿宋" w:eastAsia="仿宋" w:cs="仿宋"/>
              <w:sz w:val="24"/>
              <w:szCs w:val="24"/>
            </w:rPr>
            <w:t>31</w:t>
          </w:r>
          <w:bookmarkEnd w:id="37"/>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_Toc11640_WPSOffice_Level3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7ea76658-6a15-45a0-8b79-8d71d3f9618f}"/>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3、科学技术管理水平有待进步一提升</w:t>
              </w:r>
            </w:sdtContent>
          </w:sdt>
          <w:r>
            <w:rPr>
              <w:rFonts w:hint="eastAsia" w:ascii="仿宋" w:hAnsi="仿宋" w:eastAsia="仿宋" w:cs="仿宋"/>
              <w:sz w:val="24"/>
              <w:szCs w:val="24"/>
            </w:rPr>
            <w:tab/>
          </w:r>
          <w:bookmarkStart w:id="38" w:name="_Toc11640_WPSOffice_Level3Page"/>
          <w:r>
            <w:rPr>
              <w:rFonts w:hint="eastAsia" w:ascii="仿宋" w:hAnsi="仿宋" w:eastAsia="仿宋" w:cs="仿宋"/>
              <w:sz w:val="24"/>
              <w:szCs w:val="24"/>
            </w:rPr>
            <w:t>32</w:t>
          </w:r>
          <w:bookmarkEnd w:id="38"/>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_Toc16115_WPSOffice_Level1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1a5e0009-f3fb-4c61-8a68-9a0e719b078f}"/>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五、建议及改进举措</w:t>
              </w:r>
            </w:sdtContent>
          </w:sdt>
          <w:r>
            <w:rPr>
              <w:rFonts w:hint="eastAsia" w:ascii="仿宋" w:hAnsi="仿宋" w:eastAsia="仿宋" w:cs="仿宋"/>
              <w:sz w:val="24"/>
              <w:szCs w:val="24"/>
            </w:rPr>
            <w:tab/>
          </w:r>
          <w:bookmarkStart w:id="39" w:name="_Toc16115_WPSOffice_Level1Page"/>
          <w:r>
            <w:rPr>
              <w:rFonts w:hint="eastAsia" w:ascii="仿宋" w:hAnsi="仿宋" w:eastAsia="仿宋" w:cs="仿宋"/>
              <w:sz w:val="24"/>
              <w:szCs w:val="24"/>
            </w:rPr>
            <w:t>32</w:t>
          </w:r>
          <w:bookmarkEnd w:id="39"/>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_Toc26368_WPSOffice_Level2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485cdfad-a382-4b5e-9958-8791de06811c}"/>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（一）严格控制公用经费</w:t>
              </w:r>
            </w:sdtContent>
          </w:sdt>
          <w:r>
            <w:rPr>
              <w:rFonts w:hint="eastAsia" w:ascii="仿宋" w:hAnsi="仿宋" w:eastAsia="仿宋" w:cs="仿宋"/>
              <w:sz w:val="24"/>
              <w:szCs w:val="24"/>
            </w:rPr>
            <w:tab/>
          </w:r>
          <w:bookmarkStart w:id="40" w:name="_Toc26368_WPSOffice_Level2Page"/>
          <w:r>
            <w:rPr>
              <w:rFonts w:hint="eastAsia" w:ascii="仿宋" w:hAnsi="仿宋" w:eastAsia="仿宋" w:cs="仿宋"/>
              <w:sz w:val="24"/>
              <w:szCs w:val="24"/>
            </w:rPr>
            <w:t>32</w:t>
          </w:r>
          <w:bookmarkEnd w:id="40"/>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_Toc9517_WPSOffice_Level2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f03f3a9e-82d4-4d4b-933a-9d8fab14a6cb}"/>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（二）加快支付进度</w:t>
              </w:r>
            </w:sdtContent>
          </w:sdt>
          <w:r>
            <w:rPr>
              <w:rFonts w:hint="eastAsia" w:ascii="仿宋" w:hAnsi="仿宋" w:eastAsia="仿宋" w:cs="仿宋"/>
              <w:sz w:val="24"/>
              <w:szCs w:val="24"/>
            </w:rPr>
            <w:tab/>
          </w:r>
          <w:bookmarkStart w:id="41" w:name="_Toc9517_WPSOffice_Level2Page"/>
          <w:r>
            <w:rPr>
              <w:rFonts w:hint="eastAsia" w:ascii="仿宋" w:hAnsi="仿宋" w:eastAsia="仿宋" w:cs="仿宋"/>
              <w:sz w:val="24"/>
              <w:szCs w:val="24"/>
            </w:rPr>
            <w:t>32</w:t>
          </w:r>
          <w:bookmarkEnd w:id="41"/>
          <w:r>
            <w:rPr>
              <w:rFonts w:hint="eastAsia" w:ascii="仿宋" w:hAnsi="仿宋" w:eastAsia="仿宋" w:cs="仿宋"/>
              <w:sz w:val="24"/>
              <w:szCs w:val="24"/>
            </w:rPr>
            <w:fldChar w:fldCharType="end"/>
          </w:r>
        </w:p>
        <w:p>
          <w:pPr>
            <w:pStyle w:val="23"/>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_Toc30009_WPSOffice_Level2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7a4d1b5d-40af-456b-8ac5-cb27a805621d}"/>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（三）进一步提升科技管理水平</w:t>
              </w:r>
            </w:sdtContent>
          </w:sdt>
          <w:r>
            <w:rPr>
              <w:rFonts w:hint="eastAsia" w:ascii="仿宋" w:hAnsi="仿宋" w:eastAsia="仿宋" w:cs="仿宋"/>
              <w:sz w:val="24"/>
              <w:szCs w:val="24"/>
            </w:rPr>
            <w:tab/>
          </w:r>
          <w:bookmarkStart w:id="42" w:name="_Toc30009_WPSOffice_Level2Page"/>
          <w:r>
            <w:rPr>
              <w:rFonts w:hint="eastAsia" w:ascii="仿宋" w:hAnsi="仿宋" w:eastAsia="仿宋" w:cs="仿宋"/>
              <w:sz w:val="24"/>
              <w:szCs w:val="24"/>
            </w:rPr>
            <w:t>32</w:t>
          </w:r>
          <w:bookmarkEnd w:id="42"/>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_Toc16658_WPSOffice_Level3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6391ba2e-cde5-4db1-956a-fa35d5173590}"/>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1、大力推进国家级高新区创建</w:t>
              </w:r>
            </w:sdtContent>
          </w:sdt>
          <w:r>
            <w:rPr>
              <w:rFonts w:hint="eastAsia" w:ascii="仿宋" w:hAnsi="仿宋" w:eastAsia="仿宋" w:cs="仿宋"/>
              <w:sz w:val="24"/>
              <w:szCs w:val="24"/>
            </w:rPr>
            <w:tab/>
          </w:r>
          <w:bookmarkStart w:id="43" w:name="_Toc16658_WPSOffice_Level3Page"/>
          <w:r>
            <w:rPr>
              <w:rFonts w:hint="eastAsia" w:ascii="仿宋" w:hAnsi="仿宋" w:eastAsia="仿宋" w:cs="仿宋"/>
              <w:sz w:val="24"/>
              <w:szCs w:val="24"/>
            </w:rPr>
            <w:t>32</w:t>
          </w:r>
          <w:bookmarkEnd w:id="43"/>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_Toc11639_WPSOffice_Level3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0abc8fa4-6df1-4c9d-abe1-14532169f5cb}"/>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2、扎实做好科技与经济融通发展</w:t>
              </w:r>
            </w:sdtContent>
          </w:sdt>
          <w:r>
            <w:rPr>
              <w:rFonts w:hint="eastAsia" w:ascii="仿宋" w:hAnsi="仿宋" w:eastAsia="仿宋" w:cs="仿宋"/>
              <w:sz w:val="24"/>
              <w:szCs w:val="24"/>
            </w:rPr>
            <w:tab/>
          </w:r>
          <w:bookmarkStart w:id="44" w:name="_Toc11639_WPSOffice_Level3Page"/>
          <w:r>
            <w:rPr>
              <w:rFonts w:hint="eastAsia" w:ascii="仿宋" w:hAnsi="仿宋" w:eastAsia="仿宋" w:cs="仿宋"/>
              <w:sz w:val="24"/>
              <w:szCs w:val="24"/>
            </w:rPr>
            <w:t>33</w:t>
          </w:r>
          <w:bookmarkEnd w:id="44"/>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_Toc25758_WPSOffice_Level3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9d84dd72-ce08-4320-bc75-09d692d2fb60}"/>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3、积极培育培养科技领军人才</w:t>
              </w:r>
            </w:sdtContent>
          </w:sdt>
          <w:r>
            <w:rPr>
              <w:rFonts w:hint="eastAsia" w:ascii="仿宋" w:hAnsi="仿宋" w:eastAsia="仿宋" w:cs="仿宋"/>
              <w:sz w:val="24"/>
              <w:szCs w:val="24"/>
            </w:rPr>
            <w:tab/>
          </w:r>
          <w:bookmarkStart w:id="45" w:name="_Toc25758_WPSOffice_Level3Page"/>
          <w:r>
            <w:rPr>
              <w:rFonts w:hint="eastAsia" w:ascii="仿宋" w:hAnsi="仿宋" w:eastAsia="仿宋" w:cs="仿宋"/>
              <w:sz w:val="24"/>
              <w:szCs w:val="24"/>
            </w:rPr>
            <w:t>33</w:t>
          </w:r>
          <w:bookmarkEnd w:id="45"/>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_Toc13402_WPSOffice_Level3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90dc90c7-6b29-47b2-bc7a-3cf04de82d20}"/>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4、着力加强知识产权保护与运用</w:t>
              </w:r>
            </w:sdtContent>
          </w:sdt>
          <w:r>
            <w:rPr>
              <w:rFonts w:hint="eastAsia" w:ascii="仿宋" w:hAnsi="仿宋" w:eastAsia="仿宋" w:cs="仿宋"/>
              <w:sz w:val="24"/>
              <w:szCs w:val="24"/>
            </w:rPr>
            <w:tab/>
          </w:r>
          <w:bookmarkStart w:id="46" w:name="_Toc13402_WPSOffice_Level3Page"/>
          <w:r>
            <w:rPr>
              <w:rFonts w:hint="eastAsia" w:ascii="仿宋" w:hAnsi="仿宋" w:eastAsia="仿宋" w:cs="仿宋"/>
              <w:sz w:val="24"/>
              <w:szCs w:val="24"/>
            </w:rPr>
            <w:t>33</w:t>
          </w:r>
          <w:bookmarkEnd w:id="46"/>
          <w:r>
            <w:rPr>
              <w:rFonts w:hint="eastAsia" w:ascii="仿宋" w:hAnsi="仿宋" w:eastAsia="仿宋" w:cs="仿宋"/>
              <w:sz w:val="24"/>
              <w:szCs w:val="24"/>
            </w:rPr>
            <w:fldChar w:fldCharType="end"/>
          </w:r>
        </w:p>
        <w:p>
          <w:pPr>
            <w:pStyle w:val="24"/>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_Toc26368_WPSOffice_Level3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71d09518-7605-4076-97cb-acec775fcc74}"/>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rPr>
                <w:t>5、稳步开展科技扶贫工作</w:t>
              </w:r>
            </w:sdtContent>
          </w:sdt>
          <w:r>
            <w:rPr>
              <w:rFonts w:hint="eastAsia" w:ascii="仿宋" w:hAnsi="仿宋" w:eastAsia="仿宋" w:cs="仿宋"/>
              <w:sz w:val="24"/>
              <w:szCs w:val="24"/>
            </w:rPr>
            <w:tab/>
          </w:r>
          <w:bookmarkStart w:id="47" w:name="_Toc26368_WPSOffice_Level3Page"/>
          <w:r>
            <w:rPr>
              <w:rFonts w:hint="eastAsia" w:ascii="仿宋" w:hAnsi="仿宋" w:eastAsia="仿宋" w:cs="仿宋"/>
              <w:sz w:val="24"/>
              <w:szCs w:val="24"/>
            </w:rPr>
            <w:t>33</w:t>
          </w:r>
          <w:bookmarkEnd w:id="47"/>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_Toc11640_WPSOffice_Level1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93a36566-13fc-4c53-9e39-a43ce5d19c9e}"/>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b/>
                  <w:bCs/>
                  <w:sz w:val="24"/>
                  <w:szCs w:val="24"/>
                </w:rPr>
                <w:t>六、附件</w:t>
              </w:r>
            </w:sdtContent>
          </w:sdt>
          <w:r>
            <w:rPr>
              <w:rFonts w:hint="eastAsia" w:ascii="仿宋" w:hAnsi="仿宋" w:eastAsia="仿宋" w:cs="仿宋"/>
              <w:sz w:val="24"/>
              <w:szCs w:val="24"/>
            </w:rPr>
            <w:tab/>
          </w:r>
          <w:bookmarkStart w:id="48" w:name="_Toc11640_WPSOffice_Level1Page"/>
          <w:r>
            <w:rPr>
              <w:rFonts w:hint="eastAsia" w:ascii="仿宋" w:hAnsi="仿宋" w:eastAsia="仿宋" w:cs="仿宋"/>
              <w:sz w:val="24"/>
              <w:szCs w:val="24"/>
            </w:rPr>
            <w:t>34</w:t>
          </w:r>
          <w:bookmarkEnd w:id="48"/>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_Toc16658_WPSOffice_Level1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d0eecbe8-8315-4679-84b1-f30ac907d95e}"/>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lang w:val="en-US" w:eastAsia="zh-CN" w:bidi="ar-SA"/>
                </w:rPr>
                <w:t xml:space="preserve">    </w:t>
              </w:r>
              <w:r>
                <w:rPr>
                  <w:rFonts w:hint="eastAsia" w:ascii="仿宋" w:hAnsi="仿宋" w:eastAsia="仿宋" w:cs="仿宋"/>
                  <w:sz w:val="24"/>
                  <w:szCs w:val="24"/>
                </w:rPr>
                <w:t>附件1：绩效评价指标体系评分明细表</w:t>
              </w:r>
            </w:sdtContent>
          </w:sdt>
          <w:r>
            <w:rPr>
              <w:rFonts w:hint="eastAsia" w:ascii="仿宋" w:hAnsi="仿宋" w:eastAsia="仿宋" w:cs="仿宋"/>
              <w:sz w:val="24"/>
              <w:szCs w:val="24"/>
            </w:rPr>
            <w:tab/>
          </w:r>
          <w:bookmarkStart w:id="49" w:name="_Toc16658_WPSOffice_Level1Page"/>
          <w:r>
            <w:rPr>
              <w:rFonts w:hint="eastAsia" w:ascii="仿宋" w:hAnsi="仿宋" w:eastAsia="仿宋" w:cs="仿宋"/>
              <w:sz w:val="24"/>
              <w:szCs w:val="24"/>
            </w:rPr>
            <w:t>34</w:t>
          </w:r>
          <w:bookmarkEnd w:id="49"/>
          <w:r>
            <w:rPr>
              <w:rFonts w:hint="eastAsia" w:ascii="仿宋" w:hAnsi="仿宋" w:eastAsia="仿宋" w:cs="仿宋"/>
              <w:sz w:val="24"/>
              <w:szCs w:val="24"/>
            </w:rPr>
            <w:fldChar w:fldCharType="end"/>
          </w:r>
        </w:p>
        <w:p>
          <w:pPr>
            <w:pStyle w:val="22"/>
            <w:tabs>
              <w:tab w:val="right" w:leader="dot" w:pos="8504"/>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_Toc11639_WPSOffice_Level1 </w:instrText>
          </w:r>
          <w:r>
            <w:rPr>
              <w:rFonts w:hint="eastAsia" w:ascii="仿宋" w:hAnsi="仿宋" w:eastAsia="仿宋" w:cs="仿宋"/>
              <w:sz w:val="24"/>
              <w:szCs w:val="24"/>
            </w:rPr>
            <w:fldChar w:fldCharType="separate"/>
          </w:r>
          <w:sdt>
            <w:sdtPr>
              <w:rPr>
                <w:rFonts w:hint="eastAsia" w:ascii="仿宋" w:hAnsi="仿宋" w:eastAsia="仿宋" w:cs="仿宋"/>
                <w:sz w:val="24"/>
                <w:szCs w:val="24"/>
                <w:lang w:val="en-US" w:eastAsia="zh-CN" w:bidi="ar-SA"/>
              </w:rPr>
              <w:id w:val="147470458"/>
              <w:placeholder>
                <w:docPart w:val="{0beeadbd-2ae7-45ba-9d72-c90224ae8137}"/>
              </w:placeholder>
              <w15:color w:val="509DF3"/>
            </w:sdtPr>
            <w:sdtEndPr>
              <w:rPr>
                <w:rFonts w:hint="eastAsia" w:ascii="仿宋" w:hAnsi="仿宋" w:eastAsia="仿宋" w:cs="仿宋"/>
                <w:sz w:val="24"/>
                <w:szCs w:val="24"/>
                <w:lang w:val="en-US" w:eastAsia="zh-CN" w:bidi="ar-SA"/>
              </w:rPr>
            </w:sdtEndPr>
            <w:sdtContent>
              <w:r>
                <w:rPr>
                  <w:rFonts w:hint="eastAsia" w:ascii="仿宋" w:hAnsi="仿宋" w:eastAsia="仿宋" w:cs="仿宋"/>
                  <w:sz w:val="24"/>
                  <w:szCs w:val="24"/>
                  <w:lang w:val="en-US" w:eastAsia="zh-CN" w:bidi="ar-SA"/>
                </w:rPr>
                <w:t xml:space="preserve">    </w:t>
              </w:r>
              <w:r>
                <w:rPr>
                  <w:rFonts w:hint="eastAsia" w:ascii="仿宋" w:hAnsi="仿宋" w:eastAsia="仿宋" w:cs="仿宋"/>
                  <w:sz w:val="24"/>
                  <w:szCs w:val="24"/>
                </w:rPr>
                <w:t>附件2：部门整体支出绩效目标完成情况对比表</w:t>
              </w:r>
            </w:sdtContent>
          </w:sdt>
          <w:r>
            <w:rPr>
              <w:rFonts w:hint="eastAsia" w:ascii="仿宋" w:hAnsi="仿宋" w:eastAsia="仿宋" w:cs="仿宋"/>
              <w:sz w:val="24"/>
              <w:szCs w:val="24"/>
            </w:rPr>
            <w:tab/>
          </w:r>
          <w:bookmarkStart w:id="50" w:name="_Toc11639_WPSOffice_Level1Page"/>
          <w:r>
            <w:rPr>
              <w:rFonts w:hint="eastAsia" w:ascii="仿宋" w:hAnsi="仿宋" w:eastAsia="仿宋" w:cs="仿宋"/>
              <w:sz w:val="24"/>
              <w:szCs w:val="24"/>
            </w:rPr>
            <w:t>34</w:t>
          </w:r>
          <w:bookmarkEnd w:id="50"/>
          <w:r>
            <w:rPr>
              <w:rFonts w:hint="eastAsia" w:ascii="仿宋" w:hAnsi="仿宋" w:eastAsia="仿宋" w:cs="仿宋"/>
              <w:sz w:val="24"/>
              <w:szCs w:val="24"/>
            </w:rPr>
            <w:fldChar w:fldCharType="end"/>
          </w:r>
          <w:bookmarkEnd w:id="0"/>
        </w:p>
      </w:sdtContent>
    </w:sdt>
    <w:p>
      <w:pPr>
        <w:pStyle w:val="22"/>
        <w:tabs>
          <w:tab w:val="right" w:leader="dot" w:pos="8504"/>
        </w:tabs>
        <w:spacing w:line="440" w:lineRule="exact"/>
        <w:rPr>
          <w:b/>
          <w:bCs/>
          <w:sz w:val="24"/>
          <w:szCs w:val="24"/>
        </w:rPr>
        <w:sectPr>
          <w:footerReference r:id="rId3" w:type="default"/>
          <w:footerReference r:id="rId4" w:type="even"/>
          <w:pgSz w:w="11906" w:h="16838"/>
          <w:pgMar w:top="1701" w:right="1701" w:bottom="1701" w:left="1701" w:header="851" w:footer="992" w:gutter="0"/>
          <w:cols w:space="720" w:num="1"/>
          <w:docGrid w:type="linesAndChars" w:linePitch="610" w:charSpace="-3334"/>
        </w:sectPr>
      </w:pPr>
    </w:p>
    <w:p>
      <w:pPr>
        <w:ind w:firstLine="130" w:firstLineChars="49"/>
        <w:jc w:val="center"/>
        <w:outlineLvl w:val="0"/>
        <w:rPr>
          <w:rFonts w:hint="eastAsia" w:ascii="仿宋" w:eastAsia="仿宋" w:cs="仿宋"/>
          <w:b/>
          <w:bCs/>
          <w:kern w:val="44"/>
          <w:sz w:val="28"/>
          <w:szCs w:val="20"/>
        </w:rPr>
      </w:pPr>
      <w:bookmarkStart w:id="51" w:name="_Toc452659677"/>
      <w:bookmarkStart w:id="52" w:name="_Toc29424_WPSOffice_Level1"/>
      <w:bookmarkStart w:id="53" w:name="_Toc6577_WPSOffice_Level1"/>
      <w:r>
        <w:rPr>
          <w:rFonts w:hint="eastAsia" w:ascii="仿宋" w:eastAsia="仿宋" w:cs="仿宋"/>
          <w:b/>
          <w:bCs/>
          <w:kern w:val="44"/>
          <w:sz w:val="28"/>
          <w:szCs w:val="20"/>
        </w:rPr>
        <w:t>部门整体支出绩效评价评分</w:t>
      </w:r>
      <w:bookmarkEnd w:id="51"/>
      <w:r>
        <w:rPr>
          <w:rFonts w:hint="eastAsia" w:ascii="仿宋" w:eastAsia="仿宋" w:cs="仿宋"/>
          <w:b/>
          <w:bCs/>
          <w:kern w:val="44"/>
          <w:sz w:val="28"/>
          <w:szCs w:val="20"/>
        </w:rPr>
        <w:t>结果</w:t>
      </w:r>
      <w:bookmarkEnd w:id="52"/>
      <w:bookmarkEnd w:id="53"/>
    </w:p>
    <w:tbl>
      <w:tblPr>
        <w:tblStyle w:val="8"/>
        <w:tblW w:w="8534" w:type="dxa"/>
        <w:tblInd w:w="0" w:type="dxa"/>
        <w:tblLayout w:type="fixed"/>
        <w:tblCellMar>
          <w:top w:w="15" w:type="dxa"/>
          <w:left w:w="15" w:type="dxa"/>
          <w:bottom w:w="15" w:type="dxa"/>
          <w:right w:w="15" w:type="dxa"/>
        </w:tblCellMar>
      </w:tblPr>
      <w:tblGrid>
        <w:gridCol w:w="454"/>
        <w:gridCol w:w="482"/>
        <w:gridCol w:w="1697"/>
        <w:gridCol w:w="569"/>
        <w:gridCol w:w="4792"/>
        <w:gridCol w:w="540"/>
      </w:tblGrid>
      <w:tr>
        <w:tblPrEx>
          <w:tblLayout w:type="fixed"/>
          <w:tblCellMar>
            <w:top w:w="15" w:type="dxa"/>
            <w:left w:w="15" w:type="dxa"/>
            <w:bottom w:w="15" w:type="dxa"/>
            <w:right w:w="15" w:type="dxa"/>
          </w:tblCellMar>
        </w:tblPrEx>
        <w:trPr>
          <w:trHeight w:val="23"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color w:val="000000"/>
                <w:sz w:val="20"/>
                <w:szCs w:val="20"/>
              </w:rPr>
            </w:pPr>
            <w:r>
              <w:rPr>
                <w:rFonts w:hint="eastAsia" w:ascii="仿宋" w:eastAsia="仿宋" w:cs="仿宋"/>
                <w:b/>
                <w:color w:val="000000"/>
                <w:kern w:val="0"/>
                <w:sz w:val="20"/>
                <w:szCs w:val="20"/>
              </w:rPr>
              <w:t>一级指标</w:t>
            </w:r>
          </w:p>
        </w:tc>
        <w:tc>
          <w:tcPr>
            <w:tcW w:w="4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color w:val="000000"/>
                <w:sz w:val="20"/>
                <w:szCs w:val="20"/>
              </w:rPr>
            </w:pPr>
            <w:r>
              <w:rPr>
                <w:rFonts w:hint="eastAsia" w:ascii="仿宋" w:eastAsia="仿宋" w:cs="仿宋"/>
                <w:b/>
                <w:color w:val="000000"/>
                <w:kern w:val="0"/>
                <w:sz w:val="20"/>
                <w:szCs w:val="20"/>
              </w:rPr>
              <w:t>二级指标</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color w:val="000000"/>
                <w:sz w:val="20"/>
                <w:szCs w:val="20"/>
              </w:rPr>
            </w:pPr>
            <w:r>
              <w:rPr>
                <w:rFonts w:hint="eastAsia" w:ascii="仿宋" w:eastAsia="仿宋" w:cs="仿宋"/>
                <w:b/>
                <w:color w:val="000000"/>
                <w:kern w:val="0"/>
                <w:sz w:val="20"/>
                <w:szCs w:val="20"/>
              </w:rPr>
              <w:t>三级指标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color w:val="000000"/>
                <w:sz w:val="20"/>
                <w:szCs w:val="20"/>
              </w:rPr>
            </w:pPr>
            <w:r>
              <w:rPr>
                <w:rFonts w:hint="eastAsia" w:ascii="仿宋" w:eastAsia="仿宋" w:cs="仿宋"/>
                <w:b/>
                <w:color w:val="000000"/>
                <w:kern w:val="0"/>
                <w:sz w:val="20"/>
                <w:szCs w:val="20"/>
              </w:rPr>
              <w:t>分值</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color w:val="000000"/>
                <w:sz w:val="20"/>
                <w:szCs w:val="20"/>
              </w:rPr>
            </w:pPr>
            <w:r>
              <w:rPr>
                <w:rFonts w:hint="eastAsia" w:ascii="仿宋" w:eastAsia="仿宋" w:cs="仿宋"/>
                <w:b/>
                <w:color w:val="000000"/>
                <w:kern w:val="0"/>
                <w:sz w:val="20"/>
                <w:szCs w:val="20"/>
              </w:rPr>
              <w:t>评分标准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color w:val="000000"/>
                <w:sz w:val="20"/>
                <w:szCs w:val="20"/>
              </w:rPr>
            </w:pPr>
            <w:r>
              <w:rPr>
                <w:rFonts w:hint="eastAsia" w:ascii="仿宋" w:eastAsia="仿宋" w:cs="仿宋"/>
                <w:b/>
                <w:color w:val="000000"/>
                <w:kern w:val="0"/>
                <w:sz w:val="20"/>
                <w:szCs w:val="20"/>
              </w:rPr>
              <w:t>评分</w:t>
            </w:r>
          </w:p>
        </w:tc>
      </w:tr>
      <w:tr>
        <w:tblPrEx>
          <w:tblLayout w:type="fixed"/>
          <w:tblCellMar>
            <w:top w:w="15" w:type="dxa"/>
            <w:left w:w="15" w:type="dxa"/>
            <w:bottom w:w="15" w:type="dxa"/>
            <w:right w:w="15" w:type="dxa"/>
          </w:tblCellMar>
        </w:tblPrEx>
        <w:trPr>
          <w:trHeight w:val="23" w:hRule="atLeast"/>
        </w:trPr>
        <w:tc>
          <w:tcPr>
            <w:tcW w:w="4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投</w:t>
            </w:r>
            <w:r>
              <w:rPr>
                <w:rStyle w:val="17"/>
                <w:rFonts w:hint="eastAsia" w:ascii="仿宋" w:eastAsia="仿宋" w:cs="仿宋"/>
              </w:rPr>
              <w:t xml:space="preserve">   </w:t>
            </w:r>
            <w:r>
              <w:rPr>
                <w:rStyle w:val="13"/>
                <w:rFonts w:hint="eastAsia" w:ascii="仿宋" w:eastAsia="仿宋" w:cs="仿宋"/>
              </w:rPr>
              <w:t>入</w:t>
            </w:r>
          </w:p>
        </w:tc>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目标</w:t>
            </w:r>
            <w:r>
              <w:rPr>
                <w:rFonts w:hint="eastAsia" w:ascii="仿宋" w:eastAsia="仿宋" w:cs="仿宋"/>
                <w:color w:val="000000"/>
                <w:kern w:val="0"/>
                <w:sz w:val="20"/>
                <w:szCs w:val="20"/>
              </w:rPr>
              <w:br w:type="textWrapping"/>
            </w:r>
            <w:r>
              <w:rPr>
                <w:rFonts w:hint="eastAsia" w:ascii="仿宋" w:eastAsia="仿宋" w:cs="仿宋"/>
                <w:color w:val="000000"/>
                <w:kern w:val="0"/>
                <w:sz w:val="20"/>
                <w:szCs w:val="20"/>
              </w:rPr>
              <w:t>设定（7分）</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绩效目标合理性</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3</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①是否符合国家法律法规、国民经济和社会发展总体规划（1分）；②是否符合部门</w:t>
            </w:r>
            <w:r>
              <w:rPr>
                <w:rStyle w:val="15"/>
                <w:rFonts w:hint="eastAsia" w:ascii="仿宋" w:eastAsia="仿宋" w:cs="仿宋"/>
              </w:rPr>
              <w:t>“</w:t>
            </w:r>
            <w:r>
              <w:rPr>
                <w:rStyle w:val="13"/>
                <w:rFonts w:hint="eastAsia" w:ascii="仿宋" w:eastAsia="仿宋" w:cs="仿宋"/>
              </w:rPr>
              <w:t>三定</w:t>
            </w:r>
            <w:r>
              <w:rPr>
                <w:rStyle w:val="15"/>
                <w:rFonts w:hint="eastAsia" w:ascii="仿宋" w:eastAsia="仿宋" w:cs="仿宋"/>
              </w:rPr>
              <w:t>”</w:t>
            </w:r>
            <w:r>
              <w:rPr>
                <w:rStyle w:val="13"/>
                <w:rFonts w:hint="eastAsia" w:ascii="仿宋" w:eastAsia="仿宋" w:cs="仿宋"/>
              </w:rPr>
              <w:t>方案确定的职责（1分）；③是否符合部门制定的中长期实施规划（1分）。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3</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绩效指标明确性</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4</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是否将部门整体的绩效目标细化分解为具体的工作任务（1分）；②是否通过清晰、可衡量的指标值予以体现（1分）；③是否与部门年度的任务数或计划数相对应（1分）；④是否与本年度部门预算资金相匹配（1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4</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预算</w:t>
            </w:r>
            <w:r>
              <w:rPr>
                <w:rFonts w:hint="eastAsia" w:ascii="仿宋" w:eastAsia="仿宋" w:cs="仿宋"/>
                <w:color w:val="000000"/>
                <w:kern w:val="0"/>
                <w:sz w:val="20"/>
                <w:szCs w:val="20"/>
              </w:rPr>
              <w:br w:type="textWrapping"/>
            </w:r>
            <w:r>
              <w:rPr>
                <w:rFonts w:hint="eastAsia" w:ascii="仿宋" w:eastAsia="仿宋" w:cs="仿宋"/>
                <w:color w:val="000000"/>
                <w:kern w:val="0"/>
                <w:sz w:val="20"/>
                <w:szCs w:val="20"/>
              </w:rPr>
              <w:t>配置（3分）</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在职人员控制率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在职人员控制率</w:t>
            </w:r>
            <w:r>
              <w:rPr>
                <w:rStyle w:val="15"/>
                <w:rFonts w:hint="eastAsia" w:ascii="仿宋" w:eastAsia="仿宋" w:cs="仿宋"/>
              </w:rPr>
              <w:t>=</w:t>
            </w:r>
            <w:r>
              <w:rPr>
                <w:rStyle w:val="13"/>
                <w:rFonts w:hint="eastAsia" w:ascii="仿宋" w:eastAsia="仿宋" w:cs="仿宋"/>
              </w:rPr>
              <w:t>（在职人员数</w:t>
            </w:r>
            <w:r>
              <w:rPr>
                <w:rStyle w:val="15"/>
                <w:rFonts w:hint="eastAsia" w:ascii="仿宋" w:eastAsia="仿宋" w:cs="仿宋"/>
              </w:rPr>
              <w:t>/</w:t>
            </w:r>
            <w:r>
              <w:rPr>
                <w:rStyle w:val="13"/>
                <w:rFonts w:hint="eastAsia" w:ascii="仿宋" w:eastAsia="仿宋" w:cs="仿宋"/>
              </w:rPr>
              <w:t>编制数）</w:t>
            </w:r>
            <w:r>
              <w:rPr>
                <w:rStyle w:val="15"/>
                <w:rFonts w:hint="eastAsia" w:ascii="仿宋" w:eastAsia="仿宋" w:cs="仿宋"/>
              </w:rPr>
              <w:t>×100%</w:t>
            </w:r>
            <w:r>
              <w:rPr>
                <w:rStyle w:val="13"/>
                <w:rFonts w:hint="eastAsia" w:ascii="仿宋" w:eastAsia="仿宋" w:cs="仿宋"/>
              </w:rPr>
              <w:t>。在职人员控制在批复编制内、临时聘请人员控制在相关规定数量内1分；超过下达编制和规定数0分。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w:t>
            </w:r>
            <w:r>
              <w:rPr>
                <w:rStyle w:val="13"/>
                <w:rFonts w:hint="eastAsia" w:ascii="仿宋" w:eastAsia="仿宋" w:cs="仿宋"/>
              </w:rPr>
              <w:t>三公经费</w:t>
            </w:r>
            <w:r>
              <w:rPr>
                <w:rStyle w:val="17"/>
                <w:rFonts w:hint="eastAsia" w:ascii="仿宋" w:eastAsia="仿宋" w:cs="仿宋"/>
              </w:rPr>
              <w:t>”</w:t>
            </w:r>
            <w:r>
              <w:rPr>
                <w:rStyle w:val="13"/>
                <w:rFonts w:hint="eastAsia" w:ascii="仿宋" w:eastAsia="仿宋" w:cs="仿宋"/>
              </w:rPr>
              <w:t>变动率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auto"/>
                <w:sz w:val="20"/>
                <w:szCs w:val="20"/>
                <w:highlight w:val="none"/>
              </w:rPr>
            </w:pPr>
            <w:r>
              <w:rPr>
                <w:rFonts w:hint="eastAsia" w:ascii="仿宋" w:eastAsia="仿宋" w:cs="仿宋"/>
                <w:color w:val="auto"/>
                <w:kern w:val="0"/>
                <w:sz w:val="20"/>
                <w:szCs w:val="20"/>
                <w:highlight w:val="none"/>
              </w:rPr>
              <w:t>“</w:t>
            </w:r>
            <w:r>
              <w:rPr>
                <w:rStyle w:val="12"/>
                <w:rFonts w:hint="eastAsia" w:ascii="仿宋" w:eastAsia="仿宋" w:cs="仿宋"/>
                <w:color w:val="auto"/>
                <w:highlight w:val="none"/>
              </w:rPr>
              <w:t>三公经费</w:t>
            </w:r>
            <w:r>
              <w:rPr>
                <w:rStyle w:val="17"/>
                <w:rFonts w:hint="eastAsia" w:ascii="仿宋" w:eastAsia="仿宋" w:cs="仿宋"/>
                <w:color w:val="auto"/>
                <w:highlight w:val="none"/>
              </w:rPr>
              <w:t>”</w:t>
            </w:r>
            <w:r>
              <w:rPr>
                <w:rStyle w:val="12"/>
                <w:rFonts w:hint="eastAsia" w:ascii="仿宋" w:eastAsia="仿宋" w:cs="仿宋"/>
                <w:color w:val="auto"/>
                <w:highlight w:val="none"/>
              </w:rPr>
              <w:t>变动率</w:t>
            </w:r>
            <w:r>
              <w:rPr>
                <w:rStyle w:val="17"/>
                <w:rFonts w:hint="eastAsia" w:ascii="仿宋" w:eastAsia="仿宋" w:cs="仿宋"/>
                <w:color w:val="auto"/>
                <w:highlight w:val="none"/>
              </w:rPr>
              <w:t>=[</w:t>
            </w:r>
            <w:r>
              <w:rPr>
                <w:rStyle w:val="12"/>
                <w:rFonts w:hint="eastAsia" w:ascii="仿宋" w:eastAsia="仿宋" w:cs="仿宋"/>
                <w:color w:val="auto"/>
                <w:highlight w:val="none"/>
              </w:rPr>
              <w:t>（本年度</w:t>
            </w:r>
            <w:r>
              <w:rPr>
                <w:rStyle w:val="17"/>
                <w:rFonts w:hint="eastAsia" w:ascii="仿宋" w:eastAsia="仿宋" w:cs="仿宋"/>
                <w:color w:val="auto"/>
                <w:highlight w:val="none"/>
              </w:rPr>
              <w:t>“</w:t>
            </w:r>
            <w:r>
              <w:rPr>
                <w:rStyle w:val="12"/>
                <w:rFonts w:hint="eastAsia" w:ascii="仿宋" w:eastAsia="仿宋" w:cs="仿宋"/>
                <w:color w:val="auto"/>
                <w:highlight w:val="none"/>
              </w:rPr>
              <w:t>三公经费</w:t>
            </w:r>
            <w:r>
              <w:rPr>
                <w:rStyle w:val="17"/>
                <w:rFonts w:hint="eastAsia" w:ascii="仿宋" w:eastAsia="仿宋" w:cs="仿宋"/>
                <w:color w:val="auto"/>
                <w:highlight w:val="none"/>
              </w:rPr>
              <w:t>”</w:t>
            </w:r>
            <w:r>
              <w:rPr>
                <w:rStyle w:val="12"/>
                <w:rFonts w:hint="eastAsia" w:ascii="仿宋" w:eastAsia="仿宋" w:cs="仿宋"/>
                <w:color w:val="auto"/>
                <w:highlight w:val="none"/>
              </w:rPr>
              <w:t>总额</w:t>
            </w:r>
            <w:r>
              <w:rPr>
                <w:rStyle w:val="17"/>
                <w:rFonts w:hint="eastAsia" w:ascii="仿宋" w:eastAsia="仿宋" w:cs="仿宋"/>
                <w:color w:val="auto"/>
                <w:highlight w:val="none"/>
              </w:rPr>
              <w:t>-</w:t>
            </w:r>
            <w:r>
              <w:rPr>
                <w:rStyle w:val="12"/>
                <w:rFonts w:hint="eastAsia" w:ascii="仿宋" w:eastAsia="仿宋" w:cs="仿宋"/>
                <w:color w:val="auto"/>
                <w:highlight w:val="none"/>
              </w:rPr>
              <w:t>上年度</w:t>
            </w:r>
            <w:r>
              <w:rPr>
                <w:rStyle w:val="17"/>
                <w:rFonts w:hint="eastAsia" w:ascii="仿宋" w:eastAsia="仿宋" w:cs="仿宋"/>
                <w:color w:val="auto"/>
                <w:highlight w:val="none"/>
              </w:rPr>
              <w:t>“</w:t>
            </w:r>
            <w:r>
              <w:rPr>
                <w:rStyle w:val="12"/>
                <w:rFonts w:hint="eastAsia" w:ascii="仿宋" w:eastAsia="仿宋" w:cs="仿宋"/>
                <w:color w:val="auto"/>
                <w:highlight w:val="none"/>
              </w:rPr>
              <w:t>三公经费</w:t>
            </w:r>
            <w:r>
              <w:rPr>
                <w:rStyle w:val="17"/>
                <w:rFonts w:hint="eastAsia" w:ascii="仿宋" w:eastAsia="仿宋" w:cs="仿宋"/>
                <w:color w:val="auto"/>
                <w:highlight w:val="none"/>
              </w:rPr>
              <w:t>”</w:t>
            </w:r>
            <w:r>
              <w:rPr>
                <w:rStyle w:val="12"/>
                <w:rFonts w:hint="eastAsia" w:ascii="仿宋" w:eastAsia="仿宋" w:cs="仿宋"/>
                <w:color w:val="auto"/>
                <w:highlight w:val="none"/>
              </w:rPr>
              <w:t>总额）</w:t>
            </w:r>
            <w:r>
              <w:rPr>
                <w:rStyle w:val="17"/>
                <w:rFonts w:hint="eastAsia" w:ascii="仿宋" w:eastAsia="仿宋" w:cs="仿宋"/>
                <w:color w:val="auto"/>
                <w:highlight w:val="none"/>
              </w:rPr>
              <w:t>/</w:t>
            </w:r>
            <w:r>
              <w:rPr>
                <w:rStyle w:val="12"/>
                <w:rFonts w:hint="eastAsia" w:ascii="仿宋" w:eastAsia="仿宋" w:cs="仿宋"/>
                <w:color w:val="auto"/>
                <w:highlight w:val="none"/>
              </w:rPr>
              <w:t>上年度</w:t>
            </w:r>
            <w:r>
              <w:rPr>
                <w:rStyle w:val="17"/>
                <w:rFonts w:hint="eastAsia" w:ascii="仿宋" w:eastAsia="仿宋" w:cs="仿宋"/>
                <w:color w:val="auto"/>
                <w:highlight w:val="none"/>
              </w:rPr>
              <w:t>“</w:t>
            </w:r>
            <w:r>
              <w:rPr>
                <w:rStyle w:val="12"/>
                <w:rFonts w:hint="eastAsia" w:ascii="仿宋" w:eastAsia="仿宋" w:cs="仿宋"/>
                <w:color w:val="auto"/>
                <w:highlight w:val="none"/>
              </w:rPr>
              <w:t>三公经费</w:t>
            </w:r>
            <w:r>
              <w:rPr>
                <w:rStyle w:val="17"/>
                <w:rFonts w:hint="eastAsia" w:ascii="仿宋" w:eastAsia="仿宋" w:cs="仿宋"/>
                <w:color w:val="auto"/>
                <w:highlight w:val="none"/>
              </w:rPr>
              <w:t>”</w:t>
            </w:r>
            <w:r>
              <w:rPr>
                <w:rStyle w:val="12"/>
                <w:rFonts w:hint="eastAsia" w:ascii="仿宋" w:eastAsia="仿宋" w:cs="仿宋"/>
                <w:color w:val="auto"/>
                <w:highlight w:val="none"/>
              </w:rPr>
              <w:t>总额</w:t>
            </w:r>
            <w:r>
              <w:rPr>
                <w:rStyle w:val="17"/>
                <w:rFonts w:hint="eastAsia" w:ascii="仿宋" w:eastAsia="仿宋" w:cs="仿宋"/>
                <w:color w:val="auto"/>
                <w:highlight w:val="none"/>
              </w:rPr>
              <w:t>]×100%</w:t>
            </w:r>
            <w:r>
              <w:rPr>
                <w:rStyle w:val="12"/>
                <w:rFonts w:hint="eastAsia" w:ascii="仿宋" w:eastAsia="仿宋" w:cs="仿宋"/>
                <w:color w:val="auto"/>
                <w:highlight w:val="none"/>
              </w:rPr>
              <w:t>。</w:t>
            </w:r>
            <w:r>
              <w:rPr>
                <w:rStyle w:val="17"/>
                <w:rFonts w:hint="eastAsia" w:ascii="仿宋" w:eastAsia="仿宋" w:cs="仿宋"/>
                <w:color w:val="auto"/>
                <w:highlight w:val="none"/>
              </w:rPr>
              <w:t>“</w:t>
            </w:r>
            <w:r>
              <w:rPr>
                <w:rStyle w:val="20"/>
                <w:rFonts w:hint="eastAsia" w:ascii="仿宋" w:eastAsia="仿宋" w:cs="仿宋"/>
                <w:color w:val="auto"/>
                <w:highlight w:val="none"/>
              </w:rPr>
              <w:t>三公经费</w:t>
            </w:r>
            <w:r>
              <w:rPr>
                <w:rStyle w:val="17"/>
                <w:rFonts w:hint="eastAsia" w:ascii="仿宋" w:eastAsia="仿宋" w:cs="仿宋"/>
                <w:color w:val="auto"/>
                <w:highlight w:val="none"/>
              </w:rPr>
              <w:t>”</w:t>
            </w:r>
            <w:r>
              <w:rPr>
                <w:rStyle w:val="20"/>
                <w:rFonts w:hint="eastAsia" w:ascii="仿宋" w:eastAsia="仿宋" w:cs="仿宋"/>
                <w:color w:val="auto"/>
                <w:highlight w:val="none"/>
              </w:rPr>
              <w:t>变动率</w:t>
            </w:r>
            <w:r>
              <w:rPr>
                <w:rStyle w:val="17"/>
                <w:rFonts w:hint="eastAsia" w:ascii="仿宋" w:eastAsia="仿宋" w:cs="仿宋"/>
                <w:color w:val="auto"/>
                <w:highlight w:val="none"/>
              </w:rPr>
              <w:t>≤-10%</w:t>
            </w:r>
            <w:r>
              <w:rPr>
                <w:rStyle w:val="20"/>
                <w:rFonts w:hint="eastAsia" w:ascii="仿宋" w:eastAsia="仿宋" w:cs="仿宋"/>
                <w:color w:val="auto"/>
                <w:highlight w:val="none"/>
              </w:rPr>
              <w:t>，此项得满分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auto"/>
                <w:sz w:val="20"/>
                <w:szCs w:val="20"/>
                <w:highlight w:val="none"/>
                <w:lang w:eastAsia="zh-CN"/>
              </w:rPr>
            </w:pPr>
            <w:r>
              <w:rPr>
                <w:rFonts w:hint="eastAsia" w:ascii="仿宋" w:eastAsia="仿宋" w:cs="仿宋"/>
                <w:color w:val="auto"/>
                <w:kern w:val="0"/>
                <w:sz w:val="20"/>
                <w:szCs w:val="20"/>
                <w:highlight w:val="none"/>
                <w:lang w:val="en-US" w:eastAsia="zh-CN"/>
              </w:rPr>
              <w:t>1</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重点支出安排率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重点支出安排率</w:t>
            </w:r>
            <w:r>
              <w:rPr>
                <w:rStyle w:val="15"/>
                <w:rFonts w:hint="eastAsia" w:ascii="仿宋" w:eastAsia="仿宋" w:cs="仿宋"/>
              </w:rPr>
              <w:t>=</w:t>
            </w:r>
            <w:r>
              <w:rPr>
                <w:rStyle w:val="13"/>
                <w:rFonts w:hint="eastAsia" w:ascii="仿宋" w:eastAsia="仿宋" w:cs="仿宋"/>
              </w:rPr>
              <w:t>（重点项目支出</w:t>
            </w:r>
            <w:r>
              <w:rPr>
                <w:rStyle w:val="15"/>
                <w:rFonts w:hint="eastAsia" w:ascii="仿宋" w:eastAsia="仿宋" w:cs="仿宋"/>
              </w:rPr>
              <w:t>/</w:t>
            </w:r>
            <w:r>
              <w:rPr>
                <w:rStyle w:val="13"/>
                <w:rFonts w:hint="eastAsia" w:ascii="仿宋" w:eastAsia="仿宋" w:cs="仿宋"/>
              </w:rPr>
              <w:t>项目总支出）</w:t>
            </w:r>
            <w:r>
              <w:rPr>
                <w:rStyle w:val="15"/>
                <w:rFonts w:hint="eastAsia" w:ascii="仿宋" w:eastAsia="仿宋" w:cs="仿宋"/>
              </w:rPr>
              <w:t>×100%</w:t>
            </w:r>
            <w:r>
              <w:rPr>
                <w:rStyle w:val="13"/>
                <w:rFonts w:hint="eastAsia" w:ascii="仿宋" w:eastAsia="仿宋" w:cs="仿宋"/>
              </w:rPr>
              <w:t>。重点支出安排率＞85%，此项得满分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r>
      <w:tr>
        <w:tblPrEx>
          <w:tblLayout w:type="fixed"/>
          <w:tblCellMar>
            <w:top w:w="15" w:type="dxa"/>
            <w:left w:w="15" w:type="dxa"/>
            <w:bottom w:w="15" w:type="dxa"/>
            <w:right w:w="15" w:type="dxa"/>
          </w:tblCellMar>
        </w:tblPrEx>
        <w:trPr>
          <w:trHeight w:val="23" w:hRule="atLeast"/>
        </w:trPr>
        <w:tc>
          <w:tcPr>
            <w:tcW w:w="4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过   程</w:t>
            </w:r>
          </w:p>
        </w:tc>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预算</w:t>
            </w:r>
            <w:r>
              <w:rPr>
                <w:rFonts w:hint="eastAsia" w:ascii="仿宋" w:eastAsia="仿宋" w:cs="仿宋"/>
                <w:color w:val="000000"/>
                <w:kern w:val="0"/>
                <w:sz w:val="20"/>
                <w:szCs w:val="20"/>
              </w:rPr>
              <w:br w:type="textWrapping"/>
            </w:r>
            <w:r>
              <w:rPr>
                <w:rFonts w:hint="eastAsia" w:ascii="仿宋" w:eastAsia="仿宋" w:cs="仿宋"/>
                <w:color w:val="000000"/>
                <w:kern w:val="0"/>
                <w:sz w:val="20"/>
                <w:szCs w:val="20"/>
              </w:rPr>
              <w:t>执行（13分）</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预算完成率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预算完成率</w:t>
            </w:r>
            <w:r>
              <w:rPr>
                <w:rStyle w:val="15"/>
                <w:rFonts w:hint="eastAsia" w:ascii="仿宋" w:eastAsia="仿宋" w:cs="仿宋"/>
              </w:rPr>
              <w:t>=</w:t>
            </w:r>
            <w:r>
              <w:rPr>
                <w:rStyle w:val="13"/>
                <w:rFonts w:hint="eastAsia" w:ascii="仿宋" w:eastAsia="仿宋" w:cs="仿宋"/>
              </w:rPr>
              <w:t>（预算完成数</w:t>
            </w:r>
            <w:r>
              <w:rPr>
                <w:rStyle w:val="15"/>
                <w:rFonts w:hint="eastAsia" w:ascii="仿宋" w:eastAsia="仿宋" w:cs="仿宋"/>
              </w:rPr>
              <w:t>/</w:t>
            </w:r>
            <w:r>
              <w:rPr>
                <w:rStyle w:val="13"/>
                <w:rFonts w:hint="eastAsia" w:ascii="仿宋" w:eastAsia="仿宋" w:cs="仿宋"/>
              </w:rPr>
              <w:t>预算数）</w:t>
            </w:r>
            <w:r>
              <w:rPr>
                <w:rStyle w:val="15"/>
                <w:rFonts w:hint="eastAsia" w:ascii="仿宋" w:eastAsia="仿宋" w:cs="仿宋"/>
              </w:rPr>
              <w:t>×100%</w:t>
            </w:r>
            <w:r>
              <w:rPr>
                <w:rStyle w:val="13"/>
                <w:rFonts w:hint="eastAsia" w:ascii="仿宋" w:eastAsia="仿宋" w:cs="仿宋"/>
              </w:rPr>
              <w:t>。预算完成率=100%此项得满分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lang w:eastAsia="zh-CN"/>
              </w:rPr>
            </w:pPr>
            <w:r>
              <w:rPr>
                <w:rFonts w:hint="eastAsia" w:ascii="仿宋" w:eastAsia="仿宋" w:cs="仿宋"/>
                <w:color w:val="000000"/>
                <w:sz w:val="20"/>
                <w:szCs w:val="20"/>
                <w:lang w:val="en-US" w:eastAsia="zh-CN"/>
              </w:rPr>
              <w:t>1</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预算调整率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预算调整率</w:t>
            </w:r>
            <w:r>
              <w:rPr>
                <w:rStyle w:val="15"/>
                <w:rFonts w:hint="eastAsia" w:ascii="仿宋" w:eastAsia="仿宋" w:cs="仿宋"/>
              </w:rPr>
              <w:t>=</w:t>
            </w:r>
            <w:r>
              <w:rPr>
                <w:rStyle w:val="13"/>
                <w:rFonts w:hint="eastAsia" w:ascii="仿宋" w:eastAsia="仿宋" w:cs="仿宋"/>
              </w:rPr>
              <w:t>（预算调整数</w:t>
            </w:r>
            <w:r>
              <w:rPr>
                <w:rStyle w:val="15"/>
                <w:rFonts w:hint="eastAsia" w:ascii="仿宋" w:eastAsia="仿宋" w:cs="仿宋"/>
              </w:rPr>
              <w:t>/</w:t>
            </w:r>
            <w:r>
              <w:rPr>
                <w:rStyle w:val="13"/>
                <w:rFonts w:hint="eastAsia" w:ascii="仿宋" w:eastAsia="仿宋" w:cs="仿宋"/>
              </w:rPr>
              <w:t>预算数）</w:t>
            </w:r>
            <w:r>
              <w:rPr>
                <w:rStyle w:val="15"/>
                <w:rFonts w:hint="eastAsia" w:ascii="仿宋" w:eastAsia="仿宋" w:cs="仿宋"/>
              </w:rPr>
              <w:t>×100%</w:t>
            </w:r>
            <w:r>
              <w:rPr>
                <w:rStyle w:val="13"/>
                <w:rFonts w:hint="eastAsia" w:ascii="仿宋" w:eastAsia="仿宋" w:cs="仿宋"/>
              </w:rPr>
              <w:t>。预算调整率绝对值≤5%，得2分。预算调整率绝对值＞5%的，每增加0.1个百分点扣0.1分，扣完为止。</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2</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支付进度率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支付进度率</w:t>
            </w:r>
            <w:r>
              <w:rPr>
                <w:rStyle w:val="15"/>
                <w:rFonts w:hint="eastAsia" w:ascii="仿宋" w:eastAsia="仿宋" w:cs="仿宋"/>
              </w:rPr>
              <w:t>=</w:t>
            </w:r>
            <w:r>
              <w:rPr>
                <w:rStyle w:val="13"/>
                <w:rFonts w:hint="eastAsia" w:ascii="仿宋" w:eastAsia="仿宋" w:cs="仿宋"/>
              </w:rPr>
              <w:t>（实际支付进度</w:t>
            </w:r>
            <w:r>
              <w:rPr>
                <w:rStyle w:val="15"/>
                <w:rFonts w:hint="eastAsia" w:ascii="仿宋" w:eastAsia="仿宋" w:cs="仿宋"/>
              </w:rPr>
              <w:t>/</w:t>
            </w:r>
            <w:r>
              <w:rPr>
                <w:rStyle w:val="13"/>
                <w:rFonts w:hint="eastAsia" w:ascii="仿宋" w:eastAsia="仿宋" w:cs="仿宋"/>
              </w:rPr>
              <w:t>既定支付进度）</w:t>
            </w:r>
            <w:r>
              <w:rPr>
                <w:rStyle w:val="15"/>
                <w:rFonts w:hint="eastAsia" w:ascii="仿宋" w:eastAsia="仿宋" w:cs="仿宋"/>
              </w:rPr>
              <w:t>×100%</w:t>
            </w:r>
            <w:r>
              <w:rPr>
                <w:rStyle w:val="13"/>
                <w:rFonts w:hint="eastAsia" w:ascii="仿宋" w:eastAsia="仿宋" w:cs="仿宋"/>
              </w:rPr>
              <w:t>。前三季度支付进度率达到75%，此项得满分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0</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结转结余率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结转结余率</w:t>
            </w:r>
            <w:r>
              <w:rPr>
                <w:rStyle w:val="15"/>
                <w:rFonts w:hint="eastAsia" w:ascii="仿宋" w:eastAsia="仿宋" w:cs="仿宋"/>
              </w:rPr>
              <w:t>=</w:t>
            </w:r>
            <w:r>
              <w:rPr>
                <w:rStyle w:val="13"/>
                <w:rFonts w:hint="eastAsia" w:ascii="仿宋" w:eastAsia="仿宋" w:cs="仿宋"/>
              </w:rPr>
              <w:t>结转结余总额</w:t>
            </w:r>
            <w:r>
              <w:rPr>
                <w:rStyle w:val="15"/>
                <w:rFonts w:hint="eastAsia" w:ascii="仿宋" w:eastAsia="仿宋" w:cs="仿宋"/>
              </w:rPr>
              <w:t>/</w:t>
            </w:r>
            <w:r>
              <w:rPr>
                <w:rStyle w:val="13"/>
                <w:rFonts w:hint="eastAsia" w:ascii="仿宋" w:eastAsia="仿宋" w:cs="仿宋"/>
              </w:rPr>
              <w:t>支出预算数</w:t>
            </w:r>
            <w:r>
              <w:rPr>
                <w:rStyle w:val="15"/>
                <w:rFonts w:hint="eastAsia" w:ascii="仿宋" w:eastAsia="仿宋" w:cs="仿宋"/>
              </w:rPr>
              <w:t>×100%</w:t>
            </w:r>
            <w:r>
              <w:rPr>
                <w:rStyle w:val="13"/>
                <w:rFonts w:hint="eastAsia" w:ascii="仿宋" w:eastAsia="仿宋" w:cs="仿宋"/>
              </w:rPr>
              <w:t>。</w:t>
            </w:r>
            <w:r>
              <w:rPr>
                <w:rStyle w:val="13"/>
                <w:rFonts w:hint="eastAsia" w:ascii="仿宋" w:eastAsia="仿宋" w:cs="仿宋"/>
              </w:rPr>
              <w:br w:type="textWrapping"/>
            </w:r>
            <w:r>
              <w:rPr>
                <w:rStyle w:val="13"/>
                <w:rFonts w:hint="eastAsia" w:ascii="仿宋" w:eastAsia="仿宋" w:cs="仿宋"/>
              </w:rPr>
              <w:t>通过压缩支出等措施正常结余、项目经费属跨年工程正常结转1分；属于非正常结转0分。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结转结余变动率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结转结余变动率</w:t>
            </w:r>
            <w:r>
              <w:rPr>
                <w:rStyle w:val="15"/>
                <w:rFonts w:hint="eastAsia" w:ascii="仿宋" w:eastAsia="仿宋" w:cs="仿宋"/>
              </w:rPr>
              <w:t>=[</w:t>
            </w:r>
            <w:r>
              <w:rPr>
                <w:rStyle w:val="13"/>
                <w:rFonts w:hint="eastAsia" w:ascii="仿宋" w:eastAsia="仿宋" w:cs="仿宋"/>
              </w:rPr>
              <w:t>（本年度累计结转结余资金总额</w:t>
            </w:r>
            <w:r>
              <w:rPr>
                <w:rStyle w:val="15"/>
                <w:rFonts w:hint="eastAsia" w:ascii="仿宋" w:eastAsia="仿宋" w:cs="仿宋"/>
              </w:rPr>
              <w:t>-</w:t>
            </w:r>
            <w:r>
              <w:rPr>
                <w:rStyle w:val="13"/>
                <w:rFonts w:hint="eastAsia" w:ascii="仿宋" w:eastAsia="仿宋" w:cs="仿宋"/>
              </w:rPr>
              <w:t>上年度累计结转结余资金总额）</w:t>
            </w:r>
            <w:r>
              <w:rPr>
                <w:rStyle w:val="15"/>
                <w:rFonts w:hint="eastAsia" w:ascii="仿宋" w:eastAsia="仿宋" w:cs="仿宋"/>
              </w:rPr>
              <w:t>/</w:t>
            </w:r>
            <w:r>
              <w:rPr>
                <w:rStyle w:val="13"/>
                <w:rFonts w:hint="eastAsia" w:ascii="仿宋" w:eastAsia="仿宋" w:cs="仿宋"/>
              </w:rPr>
              <w:t>上年度累计结转结余资金总额</w:t>
            </w:r>
            <w:r>
              <w:rPr>
                <w:rStyle w:val="15"/>
                <w:rFonts w:hint="eastAsia" w:ascii="仿宋" w:eastAsia="仿宋" w:cs="仿宋"/>
              </w:rPr>
              <w:t>]×100%</w:t>
            </w:r>
            <w:r>
              <w:rPr>
                <w:rStyle w:val="13"/>
                <w:rFonts w:hint="eastAsia" w:ascii="仿宋" w:eastAsia="仿宋" w:cs="仿宋"/>
              </w:rPr>
              <w:t>。结余结转变动率属于合理范围2分；结余结转变动率属非合理范围0分。</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公用经费控制率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公用经费控制率</w:t>
            </w:r>
            <w:r>
              <w:rPr>
                <w:rStyle w:val="15"/>
                <w:rFonts w:hint="eastAsia" w:ascii="仿宋" w:eastAsia="仿宋" w:cs="仿宋"/>
              </w:rPr>
              <w:t>=</w:t>
            </w:r>
            <w:r>
              <w:rPr>
                <w:rStyle w:val="13"/>
                <w:rFonts w:hint="eastAsia" w:ascii="仿宋" w:eastAsia="仿宋" w:cs="仿宋"/>
              </w:rPr>
              <w:t>（实际支出公用经费总额</w:t>
            </w:r>
            <w:r>
              <w:rPr>
                <w:rStyle w:val="15"/>
                <w:rFonts w:hint="eastAsia" w:ascii="仿宋" w:eastAsia="仿宋" w:cs="仿宋"/>
              </w:rPr>
              <w:t>/</w:t>
            </w:r>
            <w:r>
              <w:rPr>
                <w:rStyle w:val="13"/>
                <w:rFonts w:hint="eastAsia" w:ascii="仿宋" w:eastAsia="仿宋" w:cs="仿宋"/>
              </w:rPr>
              <w:t>预算安排公用经费总额）</w:t>
            </w:r>
            <w:r>
              <w:rPr>
                <w:rStyle w:val="15"/>
                <w:rFonts w:hint="eastAsia" w:ascii="仿宋" w:eastAsia="仿宋" w:cs="仿宋"/>
              </w:rPr>
              <w:t>×100%</w:t>
            </w:r>
            <w:r>
              <w:rPr>
                <w:rStyle w:val="13"/>
                <w:rFonts w:hint="eastAsia" w:ascii="仿宋" w:eastAsia="仿宋" w:cs="仿宋"/>
              </w:rPr>
              <w:t>。控制率80%以内2分；控制率达到90%以内1分；控制率100%以上0分。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0</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w:t>
            </w:r>
            <w:r>
              <w:rPr>
                <w:rStyle w:val="13"/>
                <w:rFonts w:hint="eastAsia" w:ascii="仿宋" w:eastAsia="仿宋" w:cs="仿宋"/>
              </w:rPr>
              <w:t>三公经费</w:t>
            </w:r>
            <w:r>
              <w:rPr>
                <w:rStyle w:val="17"/>
                <w:rFonts w:hint="eastAsia" w:ascii="仿宋" w:eastAsia="仿宋" w:cs="仿宋"/>
              </w:rPr>
              <w:t>”</w:t>
            </w:r>
            <w:r>
              <w:rPr>
                <w:rStyle w:val="13"/>
                <w:rFonts w:hint="eastAsia" w:ascii="仿宋" w:eastAsia="仿宋" w:cs="仿宋"/>
              </w:rPr>
              <w:t>控制率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w:t>
            </w:r>
            <w:r>
              <w:rPr>
                <w:rStyle w:val="12"/>
                <w:rFonts w:hint="eastAsia" w:ascii="仿宋" w:eastAsia="仿宋" w:cs="仿宋"/>
              </w:rPr>
              <w:t>三公经费</w:t>
            </w:r>
            <w:r>
              <w:rPr>
                <w:rStyle w:val="17"/>
                <w:rFonts w:hint="eastAsia" w:ascii="仿宋" w:eastAsia="仿宋" w:cs="仿宋"/>
              </w:rPr>
              <w:t>”</w:t>
            </w:r>
            <w:r>
              <w:rPr>
                <w:rStyle w:val="12"/>
                <w:rFonts w:hint="eastAsia" w:ascii="仿宋" w:eastAsia="仿宋" w:cs="仿宋"/>
              </w:rPr>
              <w:t>控制率</w:t>
            </w:r>
            <w:r>
              <w:rPr>
                <w:rStyle w:val="17"/>
                <w:rFonts w:hint="eastAsia" w:ascii="仿宋" w:eastAsia="仿宋" w:cs="仿宋"/>
              </w:rPr>
              <w:t>=</w:t>
            </w:r>
            <w:r>
              <w:rPr>
                <w:rStyle w:val="12"/>
                <w:rFonts w:hint="eastAsia" w:ascii="仿宋" w:eastAsia="仿宋" w:cs="仿宋"/>
              </w:rPr>
              <w:t>（</w:t>
            </w:r>
            <w:r>
              <w:rPr>
                <w:rStyle w:val="17"/>
                <w:rFonts w:hint="eastAsia" w:ascii="仿宋" w:eastAsia="仿宋" w:cs="仿宋"/>
              </w:rPr>
              <w:t>“</w:t>
            </w:r>
            <w:r>
              <w:rPr>
                <w:rStyle w:val="12"/>
                <w:rFonts w:hint="eastAsia" w:ascii="仿宋" w:eastAsia="仿宋" w:cs="仿宋"/>
              </w:rPr>
              <w:t>三公经费</w:t>
            </w:r>
            <w:r>
              <w:rPr>
                <w:rStyle w:val="17"/>
                <w:rFonts w:hint="eastAsia" w:ascii="仿宋" w:eastAsia="仿宋" w:cs="仿宋"/>
              </w:rPr>
              <w:t>”</w:t>
            </w:r>
            <w:r>
              <w:rPr>
                <w:rStyle w:val="12"/>
                <w:rFonts w:hint="eastAsia" w:ascii="仿宋" w:eastAsia="仿宋" w:cs="仿宋"/>
              </w:rPr>
              <w:t>实际支出数</w:t>
            </w:r>
            <w:r>
              <w:rPr>
                <w:rStyle w:val="17"/>
                <w:rFonts w:hint="eastAsia" w:ascii="仿宋" w:eastAsia="仿宋" w:cs="仿宋"/>
              </w:rPr>
              <w:t>/“</w:t>
            </w:r>
            <w:r>
              <w:rPr>
                <w:rStyle w:val="12"/>
                <w:rFonts w:hint="eastAsia" w:ascii="仿宋" w:eastAsia="仿宋" w:cs="仿宋"/>
              </w:rPr>
              <w:t>三公经费</w:t>
            </w:r>
            <w:r>
              <w:rPr>
                <w:rStyle w:val="17"/>
                <w:rFonts w:hint="eastAsia" w:ascii="仿宋" w:eastAsia="仿宋" w:cs="仿宋"/>
              </w:rPr>
              <w:t>”</w:t>
            </w:r>
            <w:r>
              <w:rPr>
                <w:rStyle w:val="12"/>
                <w:rFonts w:hint="eastAsia" w:ascii="仿宋" w:eastAsia="仿宋" w:cs="仿宋"/>
              </w:rPr>
              <w:t>预算安排数）</w:t>
            </w:r>
            <w:r>
              <w:rPr>
                <w:rStyle w:val="17"/>
                <w:rFonts w:hint="eastAsia" w:ascii="仿宋" w:eastAsia="仿宋" w:cs="仿宋"/>
              </w:rPr>
              <w:t>×100%</w:t>
            </w:r>
            <w:r>
              <w:rPr>
                <w:rStyle w:val="12"/>
                <w:rFonts w:hint="eastAsia" w:ascii="仿宋" w:eastAsia="仿宋" w:cs="仿宋"/>
              </w:rPr>
              <w:t>。控制率达到80%2分；控制率达到90%1 分；突破预算额度0分。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2</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政府采购执行率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政府采购执行率</w:t>
            </w:r>
            <w:r>
              <w:rPr>
                <w:rStyle w:val="15"/>
                <w:rFonts w:hint="eastAsia" w:ascii="仿宋" w:eastAsia="仿宋" w:cs="仿宋"/>
              </w:rPr>
              <w:t>=</w:t>
            </w:r>
            <w:r>
              <w:rPr>
                <w:rStyle w:val="13"/>
                <w:rFonts w:hint="eastAsia" w:ascii="仿宋" w:eastAsia="仿宋" w:cs="仿宋"/>
              </w:rPr>
              <w:t>（实际政府采购金额</w:t>
            </w:r>
            <w:r>
              <w:rPr>
                <w:rStyle w:val="15"/>
                <w:rFonts w:hint="eastAsia" w:ascii="仿宋" w:eastAsia="仿宋" w:cs="仿宋"/>
              </w:rPr>
              <w:t>/</w:t>
            </w:r>
            <w:r>
              <w:rPr>
                <w:rStyle w:val="13"/>
                <w:rFonts w:hint="eastAsia" w:ascii="仿宋" w:eastAsia="仿宋" w:cs="仿宋"/>
              </w:rPr>
              <w:t>政府采购预算数）</w:t>
            </w:r>
            <w:r>
              <w:rPr>
                <w:rStyle w:val="15"/>
                <w:rFonts w:hint="eastAsia" w:ascii="仿宋" w:eastAsia="仿宋" w:cs="仿宋"/>
              </w:rPr>
              <w:t>×100%</w:t>
            </w:r>
            <w:r>
              <w:rPr>
                <w:rStyle w:val="13"/>
                <w:rFonts w:hint="eastAsia" w:ascii="仿宋" w:eastAsia="仿宋" w:cs="仿宋"/>
              </w:rPr>
              <w:t>；政府采购执行率大于或等于100%2分；小于100%0分。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2</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预算</w:t>
            </w:r>
            <w:r>
              <w:rPr>
                <w:rFonts w:hint="eastAsia" w:ascii="仿宋" w:eastAsia="仿宋" w:cs="仿宋"/>
                <w:color w:val="000000"/>
                <w:kern w:val="0"/>
                <w:sz w:val="20"/>
                <w:szCs w:val="20"/>
              </w:rPr>
              <w:br w:type="textWrapping"/>
            </w:r>
            <w:r>
              <w:rPr>
                <w:rFonts w:hint="eastAsia" w:ascii="仿宋" w:eastAsia="仿宋" w:cs="仿宋"/>
                <w:color w:val="000000"/>
                <w:kern w:val="0"/>
                <w:sz w:val="20"/>
                <w:szCs w:val="20"/>
              </w:rPr>
              <w:t>管理（8分）</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管理制度健全性</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3</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①是否已制定或具有预算资金管理办法、内部财务管理制度、会计核算制度等管理制度（1分）；②相关管理制度是否合法、合规、完整（1分）；③相关管理制度是否得到有效执行（1分）。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3</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预决算信息公开性</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①是否按规定内容公开预决算信息（1分）；②是否按规定时限公开预决算信息（1分）。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2</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基础信息完善性</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3</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①基础数据信息和会计信息资料是否真实（1分）；②基础数据信息和会计信息资料是否完整（1分）；③基础数据信息和会计信息资料是否准确（1分）。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3</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资产</w:t>
            </w:r>
            <w:r>
              <w:rPr>
                <w:rFonts w:hint="eastAsia" w:ascii="仿宋" w:eastAsia="仿宋" w:cs="仿宋"/>
                <w:color w:val="000000"/>
                <w:kern w:val="0"/>
                <w:sz w:val="20"/>
                <w:szCs w:val="20"/>
              </w:rPr>
              <w:br w:type="textWrapping"/>
            </w:r>
            <w:r>
              <w:rPr>
                <w:rFonts w:hint="eastAsia" w:ascii="仿宋" w:eastAsia="仿宋" w:cs="仿宋"/>
                <w:color w:val="000000"/>
                <w:kern w:val="0"/>
                <w:sz w:val="20"/>
                <w:szCs w:val="20"/>
              </w:rPr>
              <w:t>管理（9分）</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管理制度健全性</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3</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①是否已制定或具有资产管理制度（1分）；②相关资金管理制度是否合法、合规、完整（1分）；③相关资产管理制度是否得到有效执行（1分）。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3</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资产管理安全性</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5</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①资产保存是否完整（1分）；②资产配置是否合理（1分）；③资产处置是否规范（1分）；④资产账务管理是否合规，是否帐实相符（1分）；⑤资产是否有偿使用及处置收入及时足额上缴（1分）。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5</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固定资产利用率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固定资产利用率</w:t>
            </w:r>
            <w:r>
              <w:rPr>
                <w:rStyle w:val="15"/>
                <w:rFonts w:hint="eastAsia" w:ascii="仿宋" w:eastAsia="仿宋" w:cs="仿宋"/>
              </w:rPr>
              <w:t>=</w:t>
            </w:r>
            <w:r>
              <w:rPr>
                <w:rStyle w:val="13"/>
                <w:rFonts w:hint="eastAsia" w:ascii="仿宋" w:eastAsia="仿宋" w:cs="仿宋"/>
              </w:rPr>
              <w:t>（实际在用固定资产总额</w:t>
            </w:r>
            <w:r>
              <w:rPr>
                <w:rStyle w:val="15"/>
                <w:rFonts w:hint="eastAsia" w:ascii="仿宋" w:eastAsia="仿宋" w:cs="仿宋"/>
              </w:rPr>
              <w:t>/</w:t>
            </w:r>
            <w:r>
              <w:rPr>
                <w:rStyle w:val="13"/>
                <w:rFonts w:hint="eastAsia" w:ascii="仿宋" w:eastAsia="仿宋" w:cs="仿宋"/>
              </w:rPr>
              <w:t>所有固定资产总额）</w:t>
            </w:r>
            <w:r>
              <w:rPr>
                <w:rStyle w:val="15"/>
                <w:rFonts w:hint="eastAsia" w:ascii="仿宋" w:eastAsia="仿宋" w:cs="仿宋"/>
              </w:rPr>
              <w:t>×100%</w:t>
            </w:r>
            <w:r>
              <w:rPr>
                <w:rStyle w:val="13"/>
                <w:rFonts w:hint="eastAsia" w:ascii="仿宋" w:eastAsia="仿宋" w:cs="仿宋"/>
              </w:rPr>
              <w:t>。固定资产利用率≤80%（得0分）；80%&lt;固定资产利用率（得1分）。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1</w:t>
            </w:r>
          </w:p>
        </w:tc>
      </w:tr>
      <w:tr>
        <w:tblPrEx>
          <w:tblLayout w:type="fixed"/>
          <w:tblCellMar>
            <w:top w:w="15" w:type="dxa"/>
            <w:left w:w="15" w:type="dxa"/>
            <w:bottom w:w="15" w:type="dxa"/>
            <w:right w:w="15" w:type="dxa"/>
          </w:tblCellMar>
        </w:tblPrEx>
        <w:trPr>
          <w:trHeight w:val="23" w:hRule="atLeast"/>
        </w:trPr>
        <w:tc>
          <w:tcPr>
            <w:tcW w:w="4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产</w:t>
            </w:r>
            <w:r>
              <w:rPr>
                <w:rStyle w:val="17"/>
                <w:rFonts w:hint="eastAsia" w:ascii="仿宋" w:eastAsia="仿宋" w:cs="仿宋"/>
              </w:rPr>
              <w:t xml:space="preserve">   </w:t>
            </w:r>
            <w:r>
              <w:rPr>
                <w:rStyle w:val="13"/>
                <w:rFonts w:hint="eastAsia" w:ascii="仿宋" w:eastAsia="仿宋" w:cs="仿宋"/>
              </w:rPr>
              <w:t>出</w:t>
            </w:r>
          </w:p>
        </w:tc>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职责</w:t>
            </w:r>
            <w:r>
              <w:rPr>
                <w:rFonts w:hint="eastAsia" w:ascii="仿宋" w:eastAsia="仿宋" w:cs="仿宋"/>
                <w:color w:val="000000"/>
                <w:kern w:val="0"/>
                <w:sz w:val="20"/>
                <w:szCs w:val="20"/>
              </w:rPr>
              <w:br w:type="textWrapping"/>
            </w:r>
            <w:r>
              <w:rPr>
                <w:rFonts w:hint="eastAsia" w:ascii="仿宋" w:eastAsia="仿宋" w:cs="仿宋"/>
                <w:color w:val="000000"/>
                <w:kern w:val="0"/>
                <w:sz w:val="20"/>
                <w:szCs w:val="20"/>
              </w:rPr>
              <w:t>履行（38分）</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科技信息宣传和项目申报情况</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10</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年内向市委办、市政府办报送科技信息50条（2分）；②年内向秦楚网、十堰日报、十堰晚报送科技信息40条（2分）；③全市“两会”期间，在《十堰日报》刊发科技工作专版2期（2分）；④全年发布科惠网信息资源270条（2分）；⑤年内市级科研项目立项68项（2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10</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高新技术企业</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8</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①年内新增的高新技术企业20家（2分）；②高企一次申报通过率达到90%（2分）；③高新技术产品登记备案54个（2分）；④年内技术合同交易额25亿（2分）。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8</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知识产权工作</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8</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①全市发明专利申请1400件（2分）；②知识产权宣传培训讲座12次（2分）；③举行各类知识产权活动4次（2分）；④年内查处侵权、假冒专利案件结案率100%（2分）。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8</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科技人才队伍建设</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培育市级科技领军人才20人（2分）；②新入库科技型上市后备企业数量20家（2分））③湖北省重大人才工程“双创战略团队”3家（2分）；④赴北京参加“十堰市科技系统干部服务能力提升培训班”50人（2分）； ⑤年内完成科技成果转化100项（2分）；⑥年内企业技术需求会对接2次（2分）。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12</w:t>
            </w:r>
          </w:p>
        </w:tc>
      </w:tr>
      <w:tr>
        <w:tblPrEx>
          <w:tblLayout w:type="fixed"/>
          <w:tblCellMar>
            <w:top w:w="15" w:type="dxa"/>
            <w:left w:w="15" w:type="dxa"/>
            <w:bottom w:w="15" w:type="dxa"/>
            <w:right w:w="15" w:type="dxa"/>
          </w:tblCellMar>
        </w:tblPrEx>
        <w:trPr>
          <w:trHeight w:val="23" w:hRule="atLeast"/>
        </w:trPr>
        <w:tc>
          <w:tcPr>
            <w:tcW w:w="45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效</w:t>
            </w:r>
            <w:r>
              <w:rPr>
                <w:rStyle w:val="17"/>
                <w:rFonts w:hint="eastAsia" w:ascii="仿宋" w:eastAsia="仿宋" w:cs="仿宋"/>
              </w:rPr>
              <w:t xml:space="preserve">   </w:t>
            </w:r>
            <w:r>
              <w:rPr>
                <w:rStyle w:val="13"/>
                <w:rFonts w:hint="eastAsia" w:ascii="仿宋" w:eastAsia="仿宋" w:cs="仿宋"/>
              </w:rPr>
              <w:t>果</w:t>
            </w:r>
          </w:p>
        </w:tc>
        <w:tc>
          <w:tcPr>
            <w:tcW w:w="4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履职</w:t>
            </w:r>
            <w:r>
              <w:rPr>
                <w:rFonts w:hint="eastAsia" w:ascii="仿宋" w:eastAsia="仿宋" w:cs="仿宋"/>
                <w:color w:val="000000"/>
                <w:kern w:val="0"/>
                <w:sz w:val="20"/>
                <w:szCs w:val="20"/>
              </w:rPr>
              <w:br w:type="textWrapping"/>
            </w:r>
            <w:r>
              <w:rPr>
                <w:rFonts w:hint="eastAsia" w:ascii="仿宋" w:eastAsia="仿宋" w:cs="仿宋"/>
                <w:color w:val="000000"/>
                <w:kern w:val="0"/>
                <w:sz w:val="20"/>
                <w:szCs w:val="20"/>
              </w:rPr>
              <w:t>效益（22分）</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经济效益</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8</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①高新技术企业增加值246亿元（2分）；②市级科技计划项目专项资金带动社会直接投资金额1亿元（2分）；③5000万市级科技创业投资基金扩容5000万（2分）；④技术合同成交金额25亿元（得2分）；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8</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社会效益</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6</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①推动高企发展（得2分）；②深入推进科技扶贫（得2分）；③强化科技金融服务工作（得2分）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6</w:t>
            </w:r>
          </w:p>
        </w:tc>
      </w:tr>
      <w:tr>
        <w:tblPrEx>
          <w:tblLayout w:type="fixed"/>
          <w:tblCellMar>
            <w:top w:w="15" w:type="dxa"/>
            <w:left w:w="15" w:type="dxa"/>
            <w:bottom w:w="15" w:type="dxa"/>
            <w:right w:w="15" w:type="dxa"/>
          </w:tblCellMar>
        </w:tblPrEx>
        <w:trPr>
          <w:trHeight w:val="661"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可持续影响</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6</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①《十堰市科技计划项目管理改革方案》落实到位（2分）；②财政科技资金支持方式是否落实到位（2分）；③创新创业的政策是否落实（2分）。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6</w:t>
            </w:r>
          </w:p>
        </w:tc>
      </w:tr>
      <w:tr>
        <w:tblPrEx>
          <w:tblLayout w:type="fixed"/>
          <w:tblCellMar>
            <w:top w:w="15" w:type="dxa"/>
            <w:left w:w="15" w:type="dxa"/>
            <w:bottom w:w="15" w:type="dxa"/>
            <w:right w:w="15" w:type="dxa"/>
          </w:tblCellMar>
        </w:tblPrEx>
        <w:trPr>
          <w:trHeight w:val="23" w:hRule="atLeast"/>
        </w:trPr>
        <w:tc>
          <w:tcPr>
            <w:tcW w:w="45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82" w:type="dxa"/>
            <w:vMerge w:val="continue"/>
            <w:tcBorders>
              <w:top w:val="single" w:color="000000" w:sz="4" w:space="0"/>
              <w:left w:val="single" w:color="000000" w:sz="4" w:space="0"/>
              <w:bottom w:val="single" w:color="000000" w:sz="4" w:space="0"/>
              <w:right w:val="single" w:color="000000" w:sz="4" w:space="0"/>
            </w:tcBorders>
            <w:vAlign w:val="center"/>
          </w:tcP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社会公众或服务对象满意度</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2</w:t>
            </w:r>
          </w:p>
        </w:tc>
        <w:tc>
          <w:tcPr>
            <w:tcW w:w="47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0"/>
                <w:szCs w:val="20"/>
                <w:lang w:val="en-US" w:eastAsia="zh-CN"/>
              </w:rPr>
            </w:pPr>
            <w:r>
              <w:rPr>
                <w:rFonts w:hint="eastAsia" w:ascii="仿宋" w:eastAsia="仿宋" w:cs="仿宋"/>
                <w:color w:val="000000"/>
                <w:kern w:val="0"/>
                <w:sz w:val="20"/>
                <w:szCs w:val="20"/>
              </w:rPr>
              <w:t>社会公众和服务对象对科技局工作的总体满意度</w:t>
            </w:r>
            <w:r>
              <w:rPr>
                <w:rFonts w:hint="eastAsia" w:ascii="仿宋" w:eastAsia="仿宋" w:cs="仿宋"/>
                <w:color w:val="000000"/>
                <w:kern w:val="0"/>
                <w:sz w:val="20"/>
                <w:szCs w:val="20"/>
                <w:lang w:val="en-US" w:eastAsia="zh-CN"/>
              </w:rPr>
              <w:t xml:space="preserve"> </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rPr>
            </w:pPr>
            <w:r>
              <w:rPr>
                <w:rFonts w:hint="eastAsia" w:ascii="仿宋" w:eastAsia="仿宋" w:cs="仿宋"/>
                <w:color w:val="000000"/>
                <w:sz w:val="20"/>
                <w:szCs w:val="20"/>
              </w:rPr>
              <w:t>2</w:t>
            </w:r>
          </w:p>
        </w:tc>
      </w:tr>
      <w:tr>
        <w:tblPrEx>
          <w:tblLayout w:type="fixed"/>
          <w:tblCellMar>
            <w:top w:w="15" w:type="dxa"/>
            <w:left w:w="15" w:type="dxa"/>
            <w:bottom w:w="15" w:type="dxa"/>
            <w:right w:w="15" w:type="dxa"/>
          </w:tblCellMar>
        </w:tblPrEx>
        <w:trPr>
          <w:trHeight w:val="23" w:hRule="atLeast"/>
        </w:trPr>
        <w:tc>
          <w:tcPr>
            <w:tcW w:w="454" w:type="dxa"/>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约束性指标</w:t>
            </w:r>
          </w:p>
        </w:tc>
        <w:tc>
          <w:tcPr>
            <w:tcW w:w="482" w:type="dxa"/>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资金管理</w:t>
            </w:r>
          </w:p>
        </w:tc>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资金管理合规性</w:t>
            </w:r>
          </w:p>
        </w:tc>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w:t>
            </w:r>
          </w:p>
        </w:tc>
        <w:tc>
          <w:tcPr>
            <w:tcW w:w="4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hint="eastAsia" w:ascii="仿宋" w:eastAsia="仿宋" w:cs="仿宋"/>
                <w:color w:val="000000"/>
                <w:sz w:val="20"/>
                <w:szCs w:val="20"/>
              </w:rPr>
            </w:pPr>
            <w:r>
              <w:rPr>
                <w:rFonts w:hint="eastAsia" w:ascii="仿宋" w:eastAsia="仿宋" w:cs="仿宋"/>
                <w:color w:val="000000"/>
                <w:kern w:val="0"/>
                <w:sz w:val="20"/>
                <w:szCs w:val="20"/>
              </w:rPr>
              <w:t>不设权重，酌情扣分，如出现审计等部门重点披露的问题，或造成重大不良社会影响，评价总得分不得超过</w:t>
            </w:r>
            <w:r>
              <w:rPr>
                <w:rStyle w:val="17"/>
                <w:rFonts w:hint="eastAsia" w:ascii="仿宋" w:eastAsia="仿宋" w:cs="仿宋"/>
              </w:rPr>
              <w:t>80</w:t>
            </w:r>
            <w:r>
              <w:rPr>
                <w:rStyle w:val="13"/>
                <w:rFonts w:hint="eastAsia" w:ascii="仿宋" w:eastAsia="仿宋" w:cs="仿宋"/>
              </w:rPr>
              <w:t>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仿宋" w:eastAsia="仿宋" w:cs="仿宋"/>
                <w:color w:val="000000"/>
                <w:sz w:val="20"/>
                <w:szCs w:val="20"/>
              </w:rPr>
            </w:pPr>
          </w:p>
        </w:tc>
      </w:tr>
      <w:tr>
        <w:tblPrEx>
          <w:tblLayout w:type="fixed"/>
          <w:tblCellMar>
            <w:top w:w="15" w:type="dxa"/>
            <w:left w:w="15" w:type="dxa"/>
            <w:bottom w:w="15" w:type="dxa"/>
            <w:right w:w="15" w:type="dxa"/>
          </w:tblCellMar>
        </w:tblPrEx>
        <w:trPr>
          <w:trHeight w:val="329" w:hRule="atLeast"/>
        </w:trPr>
        <w:tc>
          <w:tcPr>
            <w:tcW w:w="263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总分</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0"/>
                <w:szCs w:val="20"/>
              </w:rPr>
            </w:pPr>
            <w:r>
              <w:rPr>
                <w:rFonts w:hint="eastAsia" w:ascii="仿宋" w:eastAsia="仿宋" w:cs="仿宋"/>
                <w:color w:val="000000"/>
                <w:kern w:val="0"/>
                <w:sz w:val="20"/>
                <w:szCs w:val="20"/>
              </w:rPr>
              <w:t>100</w:t>
            </w:r>
          </w:p>
        </w:tc>
        <w:tc>
          <w:tcPr>
            <w:tcW w:w="4792"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eastAsia="仿宋" w:cs="仿宋"/>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 w:eastAsia="仿宋" w:cs="仿宋"/>
                <w:color w:val="000000"/>
                <w:sz w:val="20"/>
                <w:szCs w:val="20"/>
                <w:lang w:eastAsia="zh-CN"/>
              </w:rPr>
            </w:pPr>
            <w:r>
              <w:rPr>
                <w:rFonts w:hint="eastAsia" w:ascii="仿宋" w:eastAsia="仿宋" w:cs="仿宋"/>
                <w:color w:val="000000"/>
                <w:sz w:val="20"/>
                <w:szCs w:val="20"/>
              </w:rPr>
              <w:t>9</w:t>
            </w:r>
            <w:r>
              <w:rPr>
                <w:rFonts w:hint="eastAsia" w:ascii="仿宋" w:eastAsia="仿宋" w:cs="仿宋"/>
                <w:color w:val="000000"/>
                <w:sz w:val="20"/>
                <w:szCs w:val="20"/>
                <w:lang w:val="en-US" w:eastAsia="zh-CN"/>
              </w:rPr>
              <w:t>5</w:t>
            </w:r>
          </w:p>
        </w:tc>
      </w:tr>
    </w:tbl>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rPr>
          <w:rFonts w:hint="eastAsia" w:ascii="仿宋" w:eastAsia="仿宋" w:cs="仿宋"/>
        </w:rPr>
      </w:pPr>
    </w:p>
    <w:p>
      <w:pPr>
        <w:ind w:firstLine="130" w:firstLineChars="49"/>
        <w:jc w:val="center"/>
        <w:outlineLvl w:val="0"/>
        <w:rPr>
          <w:rFonts w:hint="eastAsia" w:ascii="仿宋" w:eastAsia="仿宋" w:cs="仿宋"/>
          <w:b/>
          <w:bCs/>
          <w:kern w:val="44"/>
          <w:sz w:val="28"/>
          <w:szCs w:val="20"/>
        </w:rPr>
      </w:pPr>
      <w:bookmarkStart w:id="54" w:name="_Toc23551_WPSOffice_Level1"/>
      <w:bookmarkStart w:id="55" w:name="_Toc15566_WPSOffice_Level1"/>
      <w:r>
        <w:rPr>
          <w:rFonts w:hint="eastAsia" w:ascii="仿宋" w:eastAsia="仿宋" w:cs="仿宋"/>
          <w:b/>
          <w:bCs/>
          <w:kern w:val="44"/>
          <w:sz w:val="28"/>
          <w:szCs w:val="20"/>
        </w:rPr>
        <w:t>部门基础信息表</w:t>
      </w:r>
      <w:bookmarkEnd w:id="54"/>
      <w:bookmarkEnd w:id="55"/>
    </w:p>
    <w:tbl>
      <w:tblPr>
        <w:tblStyle w:val="8"/>
        <w:tblW w:w="8713" w:type="dxa"/>
        <w:tblInd w:w="-72" w:type="dxa"/>
        <w:tblLayout w:type="fixed"/>
        <w:tblCellMar>
          <w:top w:w="0" w:type="dxa"/>
          <w:left w:w="108" w:type="dxa"/>
          <w:bottom w:w="0" w:type="dxa"/>
          <w:right w:w="108" w:type="dxa"/>
        </w:tblCellMar>
      </w:tblPr>
      <w:tblGrid>
        <w:gridCol w:w="1046"/>
        <w:gridCol w:w="774"/>
        <w:gridCol w:w="2376"/>
        <w:gridCol w:w="4517"/>
      </w:tblGrid>
      <w:tr>
        <w:tblPrEx>
          <w:tblLayout w:type="fixed"/>
          <w:tblCellMar>
            <w:top w:w="0" w:type="dxa"/>
            <w:left w:w="108" w:type="dxa"/>
            <w:bottom w:w="0" w:type="dxa"/>
            <w:right w:w="108" w:type="dxa"/>
          </w:tblCellMar>
        </w:tblPrEx>
        <w:trPr>
          <w:trHeight w:val="555"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eastAsia="仿宋" w:cs="仿宋"/>
                <w:sz w:val="24"/>
              </w:rPr>
            </w:pPr>
            <w:r>
              <w:rPr>
                <w:rFonts w:hint="eastAsia" w:ascii="仿宋" w:eastAsia="仿宋" w:cs="仿宋"/>
                <w:sz w:val="24"/>
              </w:rPr>
              <w:t>单位名称</w:t>
            </w:r>
          </w:p>
        </w:tc>
        <w:tc>
          <w:tcPr>
            <w:tcW w:w="689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 w:eastAsia="仿宋" w:cs="仿宋"/>
                <w:sz w:val="24"/>
              </w:rPr>
            </w:pPr>
            <w:r>
              <w:rPr>
                <w:rFonts w:hint="eastAsia" w:ascii="仿宋" w:eastAsia="仿宋" w:cs="仿宋"/>
                <w:sz w:val="24"/>
              </w:rPr>
              <w:t>十堰市科学技术局</w:t>
            </w:r>
          </w:p>
        </w:tc>
      </w:tr>
      <w:tr>
        <w:tblPrEx>
          <w:tblLayout w:type="fixed"/>
          <w:tblCellMar>
            <w:top w:w="0" w:type="dxa"/>
            <w:left w:w="108" w:type="dxa"/>
            <w:bottom w:w="0" w:type="dxa"/>
            <w:right w:w="108" w:type="dxa"/>
          </w:tblCellMar>
        </w:tblPrEx>
        <w:trPr>
          <w:trHeight w:val="555" w:hRule="atLeast"/>
        </w:trPr>
        <w:tc>
          <w:tcPr>
            <w:tcW w:w="1820" w:type="dxa"/>
            <w:gridSpan w:val="2"/>
            <w:vMerge w:val="restart"/>
            <w:tcBorders>
              <w:top w:val="nil"/>
              <w:left w:val="single" w:color="auto" w:sz="4" w:space="0"/>
              <w:bottom w:val="nil"/>
              <w:right w:val="single" w:color="auto" w:sz="4" w:space="0"/>
            </w:tcBorders>
            <w:vAlign w:val="center"/>
          </w:tcPr>
          <w:p>
            <w:pPr>
              <w:spacing w:line="300" w:lineRule="exact"/>
              <w:jc w:val="left"/>
              <w:rPr>
                <w:rFonts w:hint="eastAsia" w:ascii="仿宋" w:eastAsia="仿宋" w:cs="仿宋"/>
                <w:sz w:val="24"/>
              </w:rPr>
            </w:pPr>
            <w:r>
              <w:rPr>
                <w:rFonts w:hint="eastAsia" w:ascii="仿宋" w:eastAsia="仿宋" w:cs="仿宋"/>
                <w:sz w:val="24"/>
              </w:rPr>
              <w:t>总体资金支出情况</w:t>
            </w:r>
          </w:p>
        </w:tc>
        <w:tc>
          <w:tcPr>
            <w:tcW w:w="6893" w:type="dxa"/>
            <w:gridSpan w:val="2"/>
            <w:tcBorders>
              <w:top w:val="single" w:color="auto" w:sz="4" w:space="0"/>
              <w:left w:val="nil"/>
              <w:bottom w:val="single" w:color="auto" w:sz="4" w:space="0"/>
              <w:right w:val="single" w:color="000000" w:sz="4" w:space="0"/>
            </w:tcBorders>
            <w:vAlign w:val="center"/>
          </w:tcPr>
          <w:p>
            <w:pPr>
              <w:widowControl/>
              <w:spacing w:line="300" w:lineRule="exact"/>
              <w:jc w:val="left"/>
              <w:rPr>
                <w:rFonts w:hint="eastAsia" w:ascii="仿宋" w:eastAsia="仿宋" w:cs="仿宋"/>
                <w:sz w:val="24"/>
              </w:rPr>
            </w:pPr>
            <w:r>
              <w:rPr>
                <w:rFonts w:hint="eastAsia" w:ascii="仿宋" w:eastAsia="仿宋" w:cs="仿宋"/>
                <w:sz w:val="24"/>
              </w:rPr>
              <w:t>资金总额：2523.59万元</w:t>
            </w:r>
          </w:p>
        </w:tc>
      </w:tr>
      <w:tr>
        <w:tblPrEx>
          <w:tblLayout w:type="fixed"/>
          <w:tblCellMar>
            <w:top w:w="0" w:type="dxa"/>
            <w:left w:w="108" w:type="dxa"/>
            <w:bottom w:w="0" w:type="dxa"/>
            <w:right w:w="108" w:type="dxa"/>
          </w:tblCellMar>
        </w:tblPrEx>
        <w:trPr>
          <w:trHeight w:val="555" w:hRule="atLeast"/>
        </w:trPr>
        <w:tc>
          <w:tcPr>
            <w:tcW w:w="1820" w:type="dxa"/>
            <w:gridSpan w:val="2"/>
            <w:vMerge w:val="continue"/>
            <w:tcBorders>
              <w:top w:val="nil"/>
              <w:left w:val="single" w:color="auto" w:sz="4" w:space="0"/>
              <w:bottom w:val="nil"/>
              <w:right w:val="single" w:color="auto" w:sz="4" w:space="0"/>
            </w:tcBorders>
            <w:vAlign w:val="center"/>
          </w:tcPr>
          <w:p/>
        </w:tc>
        <w:tc>
          <w:tcPr>
            <w:tcW w:w="6893" w:type="dxa"/>
            <w:gridSpan w:val="2"/>
            <w:tcBorders>
              <w:top w:val="single" w:color="auto" w:sz="4" w:space="0"/>
              <w:left w:val="nil"/>
              <w:bottom w:val="single" w:color="auto" w:sz="4" w:space="0"/>
              <w:right w:val="single" w:color="000000" w:sz="4" w:space="0"/>
            </w:tcBorders>
            <w:vAlign w:val="center"/>
          </w:tcPr>
          <w:p>
            <w:pPr>
              <w:widowControl/>
              <w:spacing w:line="300" w:lineRule="exact"/>
              <w:jc w:val="left"/>
              <w:rPr>
                <w:rFonts w:hint="eastAsia" w:ascii="仿宋" w:eastAsia="仿宋" w:cs="仿宋"/>
                <w:sz w:val="24"/>
              </w:rPr>
            </w:pPr>
            <w:r>
              <w:rPr>
                <w:rFonts w:hint="eastAsia" w:ascii="仿宋" w:eastAsia="仿宋" w:cs="仿宋"/>
                <w:sz w:val="24"/>
              </w:rPr>
              <w:t>其中：当年公共财政预算拨款 2356.41万元</w:t>
            </w:r>
          </w:p>
        </w:tc>
      </w:tr>
      <w:tr>
        <w:tblPrEx>
          <w:tblLayout w:type="fixed"/>
          <w:tblCellMar>
            <w:top w:w="0" w:type="dxa"/>
            <w:left w:w="108" w:type="dxa"/>
            <w:bottom w:w="0" w:type="dxa"/>
            <w:right w:w="108" w:type="dxa"/>
          </w:tblCellMar>
        </w:tblPrEx>
        <w:trPr>
          <w:trHeight w:val="555" w:hRule="atLeast"/>
        </w:trPr>
        <w:tc>
          <w:tcPr>
            <w:tcW w:w="1820" w:type="dxa"/>
            <w:gridSpan w:val="2"/>
            <w:vMerge w:val="continue"/>
            <w:tcBorders>
              <w:top w:val="nil"/>
              <w:left w:val="single" w:color="auto" w:sz="4" w:space="0"/>
              <w:bottom w:val="nil"/>
              <w:right w:val="single" w:color="auto" w:sz="4" w:space="0"/>
            </w:tcBorders>
            <w:vAlign w:val="center"/>
          </w:tcPr>
          <w:p/>
        </w:tc>
        <w:tc>
          <w:tcPr>
            <w:tcW w:w="6893" w:type="dxa"/>
            <w:gridSpan w:val="2"/>
            <w:tcBorders>
              <w:top w:val="single" w:color="auto" w:sz="4" w:space="0"/>
              <w:left w:val="nil"/>
              <w:bottom w:val="single" w:color="auto" w:sz="4" w:space="0"/>
              <w:right w:val="single" w:color="000000" w:sz="4" w:space="0"/>
            </w:tcBorders>
            <w:vAlign w:val="center"/>
          </w:tcPr>
          <w:p>
            <w:pPr>
              <w:widowControl/>
              <w:spacing w:line="300" w:lineRule="exact"/>
              <w:ind w:firstLine="480"/>
              <w:jc w:val="left"/>
              <w:rPr>
                <w:rFonts w:hint="eastAsia" w:ascii="仿宋" w:eastAsia="仿宋" w:cs="仿宋"/>
                <w:sz w:val="24"/>
              </w:rPr>
            </w:pPr>
            <w:r>
              <w:rPr>
                <w:rFonts w:hint="eastAsia" w:ascii="仿宋" w:eastAsia="仿宋" w:cs="仿宋"/>
                <w:sz w:val="24"/>
              </w:rPr>
              <w:t xml:space="preserve">  年初财政拨款结转和结余162.32万元</w:t>
            </w:r>
          </w:p>
        </w:tc>
      </w:tr>
      <w:tr>
        <w:tblPrEx>
          <w:tblLayout w:type="fixed"/>
          <w:tblCellMar>
            <w:top w:w="0" w:type="dxa"/>
            <w:left w:w="108" w:type="dxa"/>
            <w:bottom w:w="0" w:type="dxa"/>
            <w:right w:w="108" w:type="dxa"/>
          </w:tblCellMar>
        </w:tblPrEx>
        <w:trPr>
          <w:trHeight w:val="555" w:hRule="atLeast"/>
        </w:trPr>
        <w:tc>
          <w:tcPr>
            <w:tcW w:w="1820" w:type="dxa"/>
            <w:gridSpan w:val="2"/>
            <w:vMerge w:val="continue"/>
            <w:tcBorders>
              <w:top w:val="nil"/>
              <w:left w:val="single" w:color="auto" w:sz="4" w:space="0"/>
              <w:bottom w:val="nil"/>
              <w:right w:val="single" w:color="auto" w:sz="4" w:space="0"/>
            </w:tcBorders>
            <w:vAlign w:val="center"/>
          </w:tcPr>
          <w:p/>
        </w:tc>
        <w:tc>
          <w:tcPr>
            <w:tcW w:w="6893" w:type="dxa"/>
            <w:gridSpan w:val="2"/>
            <w:tcBorders>
              <w:top w:val="single" w:color="auto" w:sz="4" w:space="0"/>
              <w:left w:val="nil"/>
              <w:bottom w:val="single" w:color="auto" w:sz="4" w:space="0"/>
              <w:right w:val="single" w:color="000000" w:sz="4" w:space="0"/>
            </w:tcBorders>
            <w:vAlign w:val="center"/>
          </w:tcPr>
          <w:p>
            <w:pPr>
              <w:widowControl/>
              <w:spacing w:line="300" w:lineRule="exact"/>
              <w:ind w:firstLine="480"/>
              <w:jc w:val="left"/>
              <w:rPr>
                <w:rFonts w:hint="eastAsia" w:ascii="仿宋" w:eastAsia="仿宋" w:cs="仿宋"/>
                <w:sz w:val="24"/>
              </w:rPr>
            </w:pPr>
            <w:r>
              <w:rPr>
                <w:rFonts w:hint="eastAsia" w:ascii="仿宋" w:eastAsia="仿宋" w:cs="仿宋"/>
                <w:sz w:val="24"/>
              </w:rPr>
              <w:t xml:space="preserve">  其他收入数4.86万元</w:t>
            </w:r>
          </w:p>
        </w:tc>
      </w:tr>
      <w:tr>
        <w:tblPrEx>
          <w:tblLayout w:type="fixed"/>
          <w:tblCellMar>
            <w:top w:w="0" w:type="dxa"/>
            <w:left w:w="108" w:type="dxa"/>
            <w:bottom w:w="0" w:type="dxa"/>
            <w:right w:w="108" w:type="dxa"/>
          </w:tblCellMar>
        </w:tblPrEx>
        <w:trPr>
          <w:trHeight w:val="555" w:hRule="atLeast"/>
        </w:trPr>
        <w:tc>
          <w:tcPr>
            <w:tcW w:w="1820" w:type="dxa"/>
            <w:gridSpan w:val="2"/>
            <w:vMerge w:val="continue"/>
            <w:tcBorders>
              <w:top w:val="nil"/>
              <w:left w:val="single" w:color="auto" w:sz="4" w:space="0"/>
              <w:bottom w:val="nil"/>
              <w:right w:val="single" w:color="auto" w:sz="4" w:space="0"/>
            </w:tcBorders>
            <w:vAlign w:val="center"/>
          </w:tcPr>
          <w:p/>
        </w:tc>
        <w:tc>
          <w:tcPr>
            <w:tcW w:w="6893" w:type="dxa"/>
            <w:gridSpan w:val="2"/>
            <w:tcBorders>
              <w:top w:val="single" w:color="auto" w:sz="4" w:space="0"/>
              <w:left w:val="nil"/>
              <w:bottom w:val="single" w:color="auto" w:sz="4" w:space="0"/>
              <w:right w:val="single" w:color="000000" w:sz="4" w:space="0"/>
            </w:tcBorders>
            <w:vAlign w:val="center"/>
          </w:tcPr>
          <w:p>
            <w:pPr>
              <w:widowControl/>
              <w:spacing w:line="300" w:lineRule="exact"/>
              <w:jc w:val="left"/>
              <w:rPr>
                <w:rFonts w:hint="eastAsia" w:ascii="仿宋" w:eastAsia="仿宋" w:cs="仿宋"/>
                <w:sz w:val="24"/>
              </w:rPr>
            </w:pPr>
            <w:r>
              <w:rPr>
                <w:rFonts w:hint="eastAsia" w:ascii="仿宋" w:eastAsia="仿宋" w:cs="仿宋"/>
                <w:sz w:val="24"/>
              </w:rPr>
              <w:t>基本支出：1698.21万元</w:t>
            </w:r>
          </w:p>
        </w:tc>
      </w:tr>
      <w:tr>
        <w:tblPrEx>
          <w:tblLayout w:type="fixed"/>
          <w:tblCellMar>
            <w:top w:w="0" w:type="dxa"/>
            <w:left w:w="108" w:type="dxa"/>
            <w:bottom w:w="0" w:type="dxa"/>
            <w:right w:w="108" w:type="dxa"/>
          </w:tblCellMar>
        </w:tblPrEx>
        <w:trPr>
          <w:trHeight w:val="555" w:hRule="atLeast"/>
        </w:trPr>
        <w:tc>
          <w:tcPr>
            <w:tcW w:w="1820" w:type="dxa"/>
            <w:gridSpan w:val="2"/>
            <w:vMerge w:val="continue"/>
            <w:tcBorders>
              <w:top w:val="nil"/>
              <w:left w:val="single" w:color="auto" w:sz="4" w:space="0"/>
              <w:bottom w:val="single" w:color="auto" w:sz="4" w:space="0"/>
              <w:right w:val="single" w:color="auto" w:sz="4" w:space="0"/>
            </w:tcBorders>
            <w:vAlign w:val="center"/>
          </w:tcPr>
          <w:p/>
        </w:tc>
        <w:tc>
          <w:tcPr>
            <w:tcW w:w="6893" w:type="dxa"/>
            <w:gridSpan w:val="2"/>
            <w:tcBorders>
              <w:top w:val="single" w:color="auto" w:sz="4" w:space="0"/>
              <w:left w:val="nil"/>
              <w:bottom w:val="single" w:color="auto" w:sz="4" w:space="0"/>
              <w:right w:val="single" w:color="000000" w:sz="4" w:space="0"/>
            </w:tcBorders>
            <w:vAlign w:val="center"/>
          </w:tcPr>
          <w:p>
            <w:pPr>
              <w:widowControl/>
              <w:spacing w:line="300" w:lineRule="exact"/>
              <w:jc w:val="left"/>
              <w:rPr>
                <w:rFonts w:hint="eastAsia" w:ascii="仿宋" w:eastAsia="仿宋" w:cs="仿宋"/>
                <w:sz w:val="24"/>
              </w:rPr>
            </w:pPr>
            <w:r>
              <w:rPr>
                <w:rFonts w:hint="eastAsia" w:ascii="仿宋" w:eastAsia="仿宋" w:cs="仿宋"/>
                <w:sz w:val="24"/>
              </w:rPr>
              <w:t>项目支出：804.38万元</w:t>
            </w:r>
          </w:p>
        </w:tc>
      </w:tr>
      <w:tr>
        <w:tblPrEx>
          <w:tblLayout w:type="fixed"/>
          <w:tblCellMar>
            <w:top w:w="0" w:type="dxa"/>
            <w:left w:w="108" w:type="dxa"/>
            <w:bottom w:w="0" w:type="dxa"/>
            <w:right w:w="108" w:type="dxa"/>
          </w:tblCellMar>
        </w:tblPrEx>
        <w:trPr>
          <w:trHeight w:val="4309"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eastAsia="仿宋" w:cs="仿宋"/>
                <w:kern w:val="0"/>
                <w:sz w:val="24"/>
              </w:rPr>
            </w:pPr>
            <w:r>
              <w:rPr>
                <w:rFonts w:hint="eastAsia" w:ascii="仿宋" w:eastAsia="仿宋" w:cs="仿宋"/>
                <w:kern w:val="0"/>
                <w:sz w:val="24"/>
              </w:rPr>
              <w:t>部门职能概述</w:t>
            </w:r>
          </w:p>
        </w:tc>
        <w:tc>
          <w:tcPr>
            <w:tcW w:w="6893" w:type="dxa"/>
            <w:gridSpan w:val="2"/>
            <w:tcBorders>
              <w:top w:val="single" w:color="auto" w:sz="4" w:space="0"/>
              <w:left w:val="nil"/>
              <w:bottom w:val="single" w:color="auto" w:sz="4" w:space="0"/>
              <w:right w:val="single" w:color="000000" w:sz="4" w:space="0"/>
            </w:tcBorders>
          </w:tcPr>
          <w:p>
            <w:pPr>
              <w:spacing w:line="300" w:lineRule="exact"/>
              <w:ind w:firstLine="448" w:firstLineChars="200"/>
              <w:jc w:val="left"/>
              <w:rPr>
                <w:rFonts w:hint="eastAsia" w:ascii="仿宋" w:eastAsia="仿宋" w:cs="仿宋"/>
                <w:sz w:val="24"/>
              </w:rPr>
            </w:pPr>
            <w:r>
              <w:rPr>
                <w:rFonts w:hint="eastAsia" w:ascii="仿宋" w:eastAsia="仿宋" w:cs="仿宋"/>
                <w:sz w:val="24"/>
              </w:rPr>
              <w:t>（1）贯彻落实国家、省有关科技工作的法律法规和方针政策，拟订全市科技发展的规范性文件和科技促进经济社会发展的政策措施，并负责组织实施。</w:t>
            </w:r>
          </w:p>
          <w:p>
            <w:pPr>
              <w:spacing w:line="300" w:lineRule="exact"/>
              <w:ind w:firstLine="448" w:firstLineChars="200"/>
              <w:jc w:val="left"/>
              <w:rPr>
                <w:rFonts w:hint="eastAsia" w:ascii="仿宋" w:eastAsia="仿宋" w:cs="仿宋"/>
                <w:sz w:val="24"/>
              </w:rPr>
            </w:pPr>
            <w:r>
              <w:rPr>
                <w:rFonts w:hint="eastAsia" w:ascii="仿宋" w:eastAsia="仿宋" w:cs="仿宋"/>
                <w:sz w:val="24"/>
              </w:rPr>
              <w:t>（2）研究提出全市科技发展战略规划，确定全市科技发展的布局和优先发展领域，组织编制全市中长期科技发展规划，推进全市科技创新体系和科技服务体系建设。</w:t>
            </w:r>
          </w:p>
          <w:p>
            <w:pPr>
              <w:spacing w:line="300" w:lineRule="exact"/>
              <w:ind w:firstLine="448" w:firstLineChars="200"/>
              <w:jc w:val="left"/>
              <w:rPr>
                <w:rFonts w:hint="eastAsia" w:ascii="仿宋" w:eastAsia="仿宋" w:cs="仿宋"/>
                <w:sz w:val="24"/>
              </w:rPr>
            </w:pPr>
            <w:r>
              <w:rPr>
                <w:rFonts w:hint="eastAsia" w:ascii="仿宋" w:eastAsia="仿宋" w:cs="仿宋"/>
                <w:sz w:val="24"/>
              </w:rPr>
              <w:t>（3）组织拟订全市科技体制改革的政策措施，制定和组织实施市级科技计划。</w:t>
            </w:r>
          </w:p>
          <w:p>
            <w:pPr>
              <w:spacing w:line="300" w:lineRule="exact"/>
              <w:ind w:firstLine="448" w:firstLineChars="200"/>
              <w:jc w:val="left"/>
              <w:rPr>
                <w:rFonts w:hint="eastAsia" w:ascii="仿宋" w:eastAsia="仿宋" w:cs="仿宋"/>
                <w:sz w:val="24"/>
              </w:rPr>
            </w:pPr>
            <w:r>
              <w:rPr>
                <w:rFonts w:hint="eastAsia" w:ascii="仿宋" w:eastAsia="仿宋" w:cs="仿宋"/>
                <w:sz w:val="24"/>
              </w:rPr>
              <w:t>（4）负责研究提出多渠道增加科技投入的措施，负责市级科学技术研究与开发经费、科技专项经费的使用和管理，会同有关部门提出科技资源优化配置的措施，编制本部门归口管理的各项经费的预算和决算。</w:t>
            </w:r>
          </w:p>
          <w:p>
            <w:pPr>
              <w:spacing w:line="300" w:lineRule="exact"/>
              <w:ind w:firstLine="448" w:firstLineChars="200"/>
              <w:jc w:val="left"/>
              <w:rPr>
                <w:rFonts w:hint="eastAsia" w:ascii="仿宋" w:eastAsia="仿宋" w:cs="仿宋"/>
                <w:sz w:val="24"/>
              </w:rPr>
            </w:pPr>
            <w:r>
              <w:rPr>
                <w:rFonts w:hint="eastAsia" w:ascii="仿宋" w:eastAsia="仿宋" w:cs="仿宋"/>
                <w:sz w:val="24"/>
              </w:rPr>
              <w:t>（5）组织提出全市高新技术产业发展战略和规划及相关政策措施，牵头组织申报高新技术企业、工程技术中心、创新型试点企业、高新技术产品的认定申报，协调推进高新技术产业园区科技创新等工作，会同有关部门组织开展技术先进型服务企业认定。 </w:t>
            </w:r>
          </w:p>
          <w:p>
            <w:pPr>
              <w:spacing w:line="300" w:lineRule="exact"/>
              <w:ind w:firstLine="448" w:firstLineChars="200"/>
              <w:jc w:val="left"/>
              <w:rPr>
                <w:rFonts w:hint="eastAsia" w:ascii="仿宋" w:eastAsia="仿宋" w:cs="仿宋"/>
                <w:sz w:val="24"/>
              </w:rPr>
            </w:pPr>
            <w:r>
              <w:rPr>
                <w:rFonts w:hint="eastAsia" w:ascii="仿宋" w:eastAsia="仿宋" w:cs="仿宋"/>
                <w:sz w:val="24"/>
              </w:rPr>
              <w:t>（6）研究提出促进科技型中小企业发展的有关政策措施，组织实施科技型中小企业创新基金项目计划，推进科技创业投资体系的建设。 </w:t>
            </w:r>
          </w:p>
          <w:p>
            <w:pPr>
              <w:spacing w:line="300" w:lineRule="exact"/>
              <w:ind w:firstLine="448" w:firstLineChars="200"/>
              <w:jc w:val="left"/>
              <w:rPr>
                <w:rFonts w:hint="eastAsia" w:ascii="仿宋" w:eastAsia="仿宋" w:cs="仿宋"/>
                <w:sz w:val="24"/>
              </w:rPr>
            </w:pPr>
            <w:r>
              <w:rPr>
                <w:rFonts w:hint="eastAsia" w:ascii="仿宋" w:eastAsia="仿宋" w:cs="仿宋"/>
                <w:sz w:val="24"/>
              </w:rPr>
              <w:t>（7）指导全市高新技术产业园区和科技企业孵化器工作。</w:t>
            </w:r>
          </w:p>
          <w:p>
            <w:pPr>
              <w:spacing w:line="300" w:lineRule="exact"/>
              <w:ind w:firstLine="448" w:firstLineChars="200"/>
              <w:jc w:val="left"/>
              <w:rPr>
                <w:rFonts w:hint="eastAsia" w:ascii="仿宋" w:eastAsia="仿宋" w:cs="仿宋"/>
                <w:sz w:val="24"/>
              </w:rPr>
            </w:pPr>
            <w:r>
              <w:rPr>
                <w:rFonts w:hint="eastAsia" w:ascii="仿宋" w:eastAsia="仿宋" w:cs="仿宋"/>
                <w:sz w:val="24"/>
              </w:rPr>
              <w:t>（8）组织拟订科技促进农业和农村发展的政策措施，并负责组织实施，指导全市农业科技示范园区和基地建设。 </w:t>
            </w:r>
          </w:p>
          <w:p>
            <w:pPr>
              <w:spacing w:line="300" w:lineRule="exact"/>
              <w:ind w:firstLine="448" w:firstLineChars="200"/>
              <w:jc w:val="left"/>
              <w:rPr>
                <w:rFonts w:hint="eastAsia" w:ascii="仿宋" w:eastAsia="仿宋" w:cs="仿宋"/>
                <w:sz w:val="24"/>
              </w:rPr>
            </w:pPr>
            <w:r>
              <w:rPr>
                <w:rFonts w:hint="eastAsia" w:ascii="仿宋" w:eastAsia="仿宋" w:cs="仿宋"/>
                <w:sz w:val="24"/>
              </w:rPr>
              <w:t>（9）组织拟订科技促进社会发展的政策措施，并负责组织实施，组织推进全市可持续发展实验区建设。</w:t>
            </w:r>
          </w:p>
          <w:p>
            <w:pPr>
              <w:spacing w:line="300" w:lineRule="exact"/>
              <w:ind w:firstLine="448" w:firstLineChars="200"/>
              <w:jc w:val="left"/>
              <w:rPr>
                <w:rFonts w:hint="eastAsia" w:ascii="仿宋" w:eastAsia="仿宋" w:cs="仿宋"/>
                <w:sz w:val="24"/>
              </w:rPr>
            </w:pPr>
            <w:r>
              <w:rPr>
                <w:rFonts w:hint="eastAsia" w:ascii="仿宋" w:eastAsia="仿宋" w:cs="仿宋"/>
                <w:sz w:val="24"/>
              </w:rPr>
              <w:t>（10）组织实施全市对外科技合作与交流，负责全市有关国际科技交流、合作项目的申报、实施。</w:t>
            </w:r>
          </w:p>
          <w:p>
            <w:pPr>
              <w:spacing w:line="300" w:lineRule="exact"/>
              <w:ind w:firstLine="448" w:firstLineChars="200"/>
              <w:jc w:val="left"/>
              <w:rPr>
                <w:rFonts w:hint="eastAsia" w:ascii="仿宋" w:eastAsia="仿宋" w:cs="仿宋"/>
                <w:sz w:val="24"/>
              </w:rPr>
            </w:pPr>
            <w:r>
              <w:rPr>
                <w:rFonts w:hint="eastAsia" w:ascii="仿宋" w:eastAsia="仿宋" w:cs="仿宋"/>
                <w:sz w:val="24"/>
              </w:rPr>
              <w:t>（11）负责全市科技成果、科技奖励、自然科学基金管理、科技保密、科技统计和指导全市技术市场管理工作。</w:t>
            </w:r>
          </w:p>
          <w:p>
            <w:pPr>
              <w:spacing w:line="300" w:lineRule="exact"/>
              <w:ind w:firstLine="448" w:firstLineChars="200"/>
              <w:jc w:val="left"/>
              <w:rPr>
                <w:rFonts w:hint="eastAsia" w:ascii="仿宋" w:eastAsia="仿宋" w:cs="仿宋"/>
                <w:sz w:val="24"/>
              </w:rPr>
            </w:pPr>
            <w:r>
              <w:rPr>
                <w:rFonts w:hint="eastAsia" w:ascii="仿宋" w:eastAsia="仿宋" w:cs="仿宋"/>
                <w:sz w:val="24"/>
              </w:rPr>
              <w:t>（12）组织拟订全市科普工作规划并组织实施，研究提出合理配置科技人才资源的措施。 </w:t>
            </w:r>
          </w:p>
          <w:p>
            <w:pPr>
              <w:spacing w:line="300" w:lineRule="exact"/>
              <w:ind w:firstLine="448" w:firstLineChars="200"/>
              <w:jc w:val="left"/>
              <w:rPr>
                <w:rFonts w:hint="eastAsia" w:ascii="仿宋" w:eastAsia="仿宋" w:cs="仿宋"/>
                <w:sz w:val="24"/>
              </w:rPr>
            </w:pPr>
            <w:r>
              <w:rPr>
                <w:rFonts w:hint="eastAsia" w:ascii="仿宋" w:eastAsia="仿宋" w:cs="仿宋"/>
                <w:sz w:val="24"/>
              </w:rPr>
              <w:t>（13）协调市直部门和指导县（市）区的科技管理工作，组织推动科技兴市（县、区）工作，会同有关部门负责县（市）区党政领导科技目标责任制考核的组织实施工作。</w:t>
            </w:r>
          </w:p>
          <w:p>
            <w:pPr>
              <w:spacing w:line="300" w:lineRule="exact"/>
              <w:ind w:firstLine="448" w:firstLineChars="200"/>
              <w:jc w:val="left"/>
              <w:rPr>
                <w:rFonts w:hint="eastAsia" w:ascii="仿宋" w:eastAsia="仿宋" w:cs="仿宋"/>
                <w:sz w:val="24"/>
              </w:rPr>
            </w:pPr>
            <w:r>
              <w:rPr>
                <w:rFonts w:hint="eastAsia" w:ascii="仿宋" w:eastAsia="仿宋" w:cs="仿宋"/>
                <w:sz w:val="24"/>
              </w:rPr>
              <w:t>（14）负责组织协调全市保护知识产权工作，推动知识产权保护工作体系建设；会同有关部门建立知识产权执法协作机制，开展相关的行政执法工作；会同有关部门组织知识产权战略的拟订和实施。 </w:t>
            </w:r>
          </w:p>
          <w:p>
            <w:pPr>
              <w:spacing w:line="300" w:lineRule="exact"/>
              <w:ind w:firstLine="448" w:firstLineChars="200"/>
              <w:jc w:val="left"/>
              <w:rPr>
                <w:rFonts w:hint="eastAsia" w:ascii="仿宋" w:eastAsia="仿宋" w:cs="仿宋"/>
                <w:sz w:val="24"/>
              </w:rPr>
            </w:pPr>
            <w:r>
              <w:rPr>
                <w:rFonts w:hint="eastAsia" w:ascii="仿宋" w:eastAsia="仿宋" w:cs="仿宋"/>
                <w:sz w:val="24"/>
              </w:rPr>
              <w:t>（15）贯彻执行国家专利及相关的知识产权法律、法规，承担全市专利行政执法的有关工作，负责依法调处专利纠纷、查处假冒专利行为；会同有关部门指导和规范知识产权无形资产评估工作；推动知识产权质押融资工作。 </w:t>
            </w:r>
          </w:p>
          <w:p>
            <w:pPr>
              <w:spacing w:line="300" w:lineRule="exact"/>
              <w:ind w:firstLine="448" w:firstLineChars="200"/>
              <w:jc w:val="left"/>
              <w:rPr>
                <w:rFonts w:hint="eastAsia" w:ascii="仿宋" w:eastAsia="仿宋" w:cs="仿宋"/>
                <w:sz w:val="24"/>
              </w:rPr>
            </w:pPr>
            <w:r>
              <w:rPr>
                <w:rFonts w:hint="eastAsia" w:ascii="仿宋" w:eastAsia="仿宋" w:cs="仿宋"/>
                <w:sz w:val="24"/>
              </w:rPr>
              <w:t>（16）研究拟订全市专利工作发展规划；负责全市专利信息公共服务体系建设；会同有关部门推动专利信息的传播利用；研究国外知识产权发展动向；负责本市知识产权的对外联络、合作交流，负责专利统计分析工作。</w:t>
            </w:r>
          </w:p>
          <w:p>
            <w:pPr>
              <w:spacing w:line="300" w:lineRule="exact"/>
              <w:ind w:firstLine="448" w:firstLineChars="200"/>
              <w:jc w:val="left"/>
              <w:rPr>
                <w:rFonts w:hint="eastAsia" w:ascii="仿宋" w:eastAsia="仿宋" w:cs="仿宋"/>
                <w:sz w:val="24"/>
              </w:rPr>
            </w:pPr>
            <w:r>
              <w:rPr>
                <w:rFonts w:hint="eastAsia" w:ascii="仿宋" w:eastAsia="仿宋" w:cs="仿宋"/>
                <w:sz w:val="24"/>
              </w:rPr>
              <w:t>（17）承担南水北调中线工程水源区科技专项办公室、市科技奖励办公室、市星火富民工程科技服务中心、市黄姜产业生产力促进中心、市国防科技动员办公室的日常工作。 </w:t>
            </w:r>
          </w:p>
          <w:p>
            <w:pPr>
              <w:spacing w:line="300" w:lineRule="exact"/>
              <w:ind w:firstLine="448" w:firstLineChars="200"/>
              <w:jc w:val="left"/>
              <w:rPr>
                <w:rFonts w:hint="eastAsia" w:ascii="仿宋" w:eastAsia="仿宋" w:cs="仿宋"/>
                <w:sz w:val="24"/>
              </w:rPr>
            </w:pPr>
            <w:r>
              <w:rPr>
                <w:rFonts w:hint="eastAsia" w:ascii="仿宋" w:eastAsia="仿宋" w:cs="仿宋"/>
                <w:sz w:val="24"/>
              </w:rPr>
              <w:t>（18）为大企业提供“直通车”服务。</w:t>
            </w:r>
          </w:p>
          <w:p>
            <w:pPr>
              <w:spacing w:line="300" w:lineRule="exact"/>
              <w:ind w:firstLine="448" w:firstLineChars="200"/>
              <w:jc w:val="left"/>
              <w:rPr>
                <w:rFonts w:hint="eastAsia" w:ascii="仿宋" w:eastAsia="仿宋" w:cs="仿宋"/>
                <w:sz w:val="24"/>
              </w:rPr>
            </w:pPr>
            <w:r>
              <w:rPr>
                <w:rFonts w:hint="eastAsia" w:ascii="仿宋" w:eastAsia="仿宋" w:cs="仿宋"/>
                <w:sz w:val="24"/>
              </w:rPr>
              <w:t>（19）承办上级交办的其他事项。</w:t>
            </w:r>
          </w:p>
        </w:tc>
      </w:tr>
      <w:tr>
        <w:tblPrEx>
          <w:tblLayout w:type="fixed"/>
          <w:tblCellMar>
            <w:top w:w="0" w:type="dxa"/>
            <w:left w:w="108" w:type="dxa"/>
            <w:bottom w:w="0" w:type="dxa"/>
            <w:right w:w="108" w:type="dxa"/>
          </w:tblCellMar>
        </w:tblPrEx>
        <w:trPr>
          <w:trHeight w:val="615" w:hRule="atLeast"/>
        </w:trPr>
        <w:tc>
          <w:tcPr>
            <w:tcW w:w="8713" w:type="dxa"/>
            <w:gridSpan w:val="4"/>
            <w:tcBorders>
              <w:top w:val="single" w:color="auto" w:sz="4" w:space="0"/>
              <w:left w:val="single" w:color="auto" w:sz="4" w:space="0"/>
              <w:bottom w:val="single" w:color="auto" w:sz="4" w:space="0"/>
              <w:right w:val="single" w:color="000000" w:sz="4" w:space="0"/>
            </w:tcBorders>
            <w:vAlign w:val="center"/>
          </w:tcPr>
          <w:p>
            <w:pPr>
              <w:widowControl/>
              <w:spacing w:line="300" w:lineRule="exact"/>
              <w:jc w:val="left"/>
              <w:rPr>
                <w:rFonts w:hint="eastAsia" w:ascii="仿宋" w:eastAsia="仿宋" w:cs="仿宋"/>
                <w:b/>
                <w:kern w:val="0"/>
                <w:sz w:val="24"/>
              </w:rPr>
            </w:pPr>
            <w:r>
              <w:rPr>
                <w:rFonts w:hint="eastAsia" w:ascii="仿宋" w:eastAsia="仿宋" w:cs="仿宋"/>
                <w:b/>
                <w:kern w:val="0"/>
                <w:sz w:val="24"/>
              </w:rPr>
              <w:t>年度工作任务</w:t>
            </w:r>
          </w:p>
        </w:tc>
      </w:tr>
      <w:tr>
        <w:tblPrEx>
          <w:tblLayout w:type="fixed"/>
          <w:tblCellMar>
            <w:top w:w="0" w:type="dxa"/>
            <w:left w:w="108" w:type="dxa"/>
            <w:bottom w:w="0" w:type="dxa"/>
            <w:right w:w="108" w:type="dxa"/>
          </w:tblCellMar>
        </w:tblPrEx>
        <w:trPr>
          <w:trHeight w:val="615" w:hRule="atLeast"/>
        </w:trPr>
        <w:tc>
          <w:tcPr>
            <w:tcW w:w="419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eastAsia="仿宋" w:cs="仿宋"/>
                <w:b/>
                <w:sz w:val="24"/>
              </w:rPr>
            </w:pPr>
            <w:r>
              <w:rPr>
                <w:rFonts w:hint="eastAsia" w:ascii="仿宋" w:eastAsia="仿宋" w:cs="仿宋"/>
                <w:b/>
                <w:sz w:val="24"/>
              </w:rPr>
              <w:t>内容</w:t>
            </w:r>
          </w:p>
        </w:tc>
        <w:tc>
          <w:tcPr>
            <w:tcW w:w="4517" w:type="dxa"/>
            <w:tcBorders>
              <w:top w:val="single" w:color="auto" w:sz="4" w:space="0"/>
              <w:left w:val="single" w:color="auto" w:sz="4" w:space="0"/>
              <w:bottom w:val="single" w:color="auto" w:sz="4" w:space="0"/>
              <w:right w:val="single" w:color="000000" w:sz="4" w:space="0"/>
            </w:tcBorders>
            <w:vAlign w:val="center"/>
          </w:tcPr>
          <w:p>
            <w:pPr>
              <w:spacing w:line="300" w:lineRule="exact"/>
              <w:jc w:val="center"/>
              <w:rPr>
                <w:rFonts w:hint="eastAsia" w:ascii="仿宋" w:eastAsia="仿宋" w:cs="仿宋"/>
                <w:b/>
                <w:sz w:val="24"/>
              </w:rPr>
            </w:pPr>
            <w:r>
              <w:rPr>
                <w:rFonts w:hint="eastAsia" w:ascii="仿宋" w:eastAsia="仿宋" w:cs="仿宋"/>
                <w:b/>
                <w:sz w:val="24"/>
              </w:rPr>
              <w:t>完成情况</w:t>
            </w:r>
          </w:p>
        </w:tc>
      </w:tr>
      <w:tr>
        <w:tblPrEx>
          <w:tblLayout w:type="fixed"/>
          <w:tblCellMar>
            <w:top w:w="0" w:type="dxa"/>
            <w:left w:w="108" w:type="dxa"/>
            <w:bottom w:w="0" w:type="dxa"/>
            <w:right w:w="108" w:type="dxa"/>
          </w:tblCellMar>
        </w:tblPrEx>
        <w:trPr>
          <w:trHeight w:val="615" w:hRule="atLeast"/>
        </w:trPr>
        <w:tc>
          <w:tcPr>
            <w:tcW w:w="419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eastAsia="仿宋" w:cs="仿宋"/>
                <w:sz w:val="24"/>
              </w:rPr>
            </w:pPr>
            <w:r>
              <w:rPr>
                <w:rFonts w:hint="eastAsia" w:ascii="仿宋" w:eastAsia="仿宋" w:cs="仿宋"/>
                <w:sz w:val="24"/>
              </w:rPr>
              <w:t>1.净增高新技术企业30家；全市高新技术产业增加值达到246亿元；规上非高新技术企业新增高新技术产品登记备案54项；完成科技成果转化项目100项；实现技术合同交易额25亿元；全市发明专利申请量达到1400件；培育科技型企业210家。</w:t>
            </w:r>
          </w:p>
        </w:tc>
        <w:tc>
          <w:tcPr>
            <w:tcW w:w="4517" w:type="dxa"/>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 w:eastAsia="仿宋" w:cs="仿宋"/>
                <w:sz w:val="24"/>
              </w:rPr>
            </w:pPr>
            <w:r>
              <w:rPr>
                <w:rFonts w:hint="eastAsia" w:ascii="仿宋" w:eastAsia="仿宋" w:cs="仿宋"/>
                <w:sz w:val="24"/>
              </w:rPr>
              <w:t>净增高新技术企业35家；高新技术产业增加值达到289.5亿元以上；规上非高新技术企业新增高新技术产品登记备案141项；完成科技成果转化项目224项；实现技术合同交易额38.1亿元；全市发明专利申请量达到1929件；培育科技型企业700余家。</w:t>
            </w:r>
          </w:p>
        </w:tc>
      </w:tr>
      <w:tr>
        <w:tblPrEx>
          <w:tblLayout w:type="fixed"/>
          <w:tblCellMar>
            <w:top w:w="0" w:type="dxa"/>
            <w:left w:w="108" w:type="dxa"/>
            <w:bottom w:w="0" w:type="dxa"/>
            <w:right w:w="108" w:type="dxa"/>
          </w:tblCellMar>
        </w:tblPrEx>
        <w:trPr>
          <w:trHeight w:val="615" w:hRule="atLeast"/>
        </w:trPr>
        <w:tc>
          <w:tcPr>
            <w:tcW w:w="419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eastAsia="仿宋" w:cs="仿宋"/>
                <w:sz w:val="24"/>
              </w:rPr>
            </w:pPr>
            <w:r>
              <w:rPr>
                <w:rFonts w:hint="eastAsia" w:ascii="仿宋" w:eastAsia="仿宋" w:cs="仿宋"/>
                <w:sz w:val="24"/>
              </w:rPr>
              <w:t>2.对照综合考评指标体系，促进全市科技创新工作全面进步、全面过硬，使我市持续居于全省第一方阵。</w:t>
            </w:r>
          </w:p>
        </w:tc>
        <w:tc>
          <w:tcPr>
            <w:tcW w:w="4517" w:type="dxa"/>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 w:eastAsia="仿宋" w:cs="仿宋"/>
                <w:sz w:val="24"/>
              </w:rPr>
            </w:pPr>
            <w:r>
              <w:rPr>
                <w:rFonts w:hint="eastAsia" w:ascii="仿宋" w:eastAsia="仿宋" w:cs="仿宋"/>
                <w:sz w:val="24"/>
              </w:rPr>
              <w:t>省委、省政府对全省市县科技创新综合考评结果通报十堰市在考评中列第一方阵，在一主两副多极发展格局中处多极第二名，丹江口市进位明显，受到省委、省政府通报表扬。</w:t>
            </w:r>
          </w:p>
        </w:tc>
      </w:tr>
      <w:tr>
        <w:tblPrEx>
          <w:tblLayout w:type="fixed"/>
          <w:tblCellMar>
            <w:top w:w="0" w:type="dxa"/>
            <w:left w:w="108" w:type="dxa"/>
            <w:bottom w:w="0" w:type="dxa"/>
            <w:right w:w="108" w:type="dxa"/>
          </w:tblCellMar>
        </w:tblPrEx>
        <w:trPr>
          <w:trHeight w:val="615" w:hRule="atLeast"/>
        </w:trPr>
        <w:tc>
          <w:tcPr>
            <w:tcW w:w="419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eastAsia="仿宋" w:cs="仿宋"/>
                <w:sz w:val="24"/>
              </w:rPr>
            </w:pPr>
            <w:r>
              <w:rPr>
                <w:rFonts w:hint="eastAsia" w:ascii="仿宋" w:eastAsia="仿宋" w:cs="仿宋"/>
                <w:sz w:val="24"/>
              </w:rPr>
              <w:t>3.全面落实市委、市政府相关要求，加强局机关各项工作，在努力完成各项业务工作目标任务的同时，切实抓好党的建设、精神文明创建、社会治安综合治理、档案工作目标管理等工作，确保各项工作不断进步，以考评工作为指引，不断加强局机关综合管理规范化水平。</w:t>
            </w:r>
          </w:p>
        </w:tc>
        <w:tc>
          <w:tcPr>
            <w:tcW w:w="4517" w:type="dxa"/>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 w:eastAsia="仿宋" w:cs="仿宋"/>
                <w:sz w:val="24"/>
              </w:rPr>
            </w:pPr>
            <w:r>
              <w:rPr>
                <w:rFonts w:hint="eastAsia" w:ascii="仿宋" w:eastAsia="仿宋" w:cs="仿宋"/>
                <w:sz w:val="24"/>
              </w:rPr>
              <w:t>在全市各项目标考核工作中成绩优秀，其中，在市直单位综合目标考评中，位列优秀单位第17名，在政府工作部门中排名第4；在全市党建考核中位列市直单位第12名，在政府工作部门中排名第2，获得先进单位称号，排名较前次考核进位26位；在全市档案目标管理工作中在市直单位中位列第5名，获评档案达标先进单位，排名较去年进位26位；在社会治安综合治理考评中也位居全市前列，获评先进单位。</w:t>
            </w:r>
          </w:p>
        </w:tc>
      </w:tr>
      <w:tr>
        <w:tblPrEx>
          <w:tblLayout w:type="fixed"/>
          <w:tblCellMar>
            <w:top w:w="0" w:type="dxa"/>
            <w:left w:w="108" w:type="dxa"/>
            <w:bottom w:w="0" w:type="dxa"/>
            <w:right w:w="108" w:type="dxa"/>
          </w:tblCellMar>
        </w:tblPrEx>
        <w:trPr>
          <w:trHeight w:val="615" w:hRule="atLeast"/>
        </w:trPr>
        <w:tc>
          <w:tcPr>
            <w:tcW w:w="8713" w:type="dxa"/>
            <w:gridSpan w:val="4"/>
            <w:tcBorders>
              <w:top w:val="single" w:color="auto" w:sz="4" w:space="0"/>
              <w:left w:val="single" w:color="auto" w:sz="4" w:space="0"/>
              <w:bottom w:val="single" w:color="auto" w:sz="4" w:space="0"/>
              <w:right w:val="single" w:color="000000" w:sz="4" w:space="0"/>
            </w:tcBorders>
            <w:vAlign w:val="center"/>
          </w:tcPr>
          <w:p>
            <w:pPr>
              <w:widowControl/>
              <w:spacing w:line="300" w:lineRule="exact"/>
              <w:rPr>
                <w:rFonts w:hint="eastAsia" w:ascii="仿宋" w:eastAsia="仿宋" w:cs="仿宋"/>
                <w:sz w:val="24"/>
              </w:rPr>
            </w:pPr>
            <w:r>
              <w:rPr>
                <w:rFonts w:hint="eastAsia" w:ascii="仿宋" w:eastAsia="仿宋" w:cs="仿宋"/>
                <w:b/>
                <w:kern w:val="0"/>
                <w:sz w:val="24"/>
              </w:rPr>
              <w:t>整体绩效目标</w:t>
            </w:r>
          </w:p>
        </w:tc>
      </w:tr>
      <w:tr>
        <w:tblPrEx>
          <w:tblLayout w:type="fixed"/>
          <w:tblCellMar>
            <w:top w:w="0" w:type="dxa"/>
            <w:left w:w="108" w:type="dxa"/>
            <w:bottom w:w="0" w:type="dxa"/>
            <w:right w:w="108" w:type="dxa"/>
          </w:tblCellMar>
        </w:tblPrEx>
        <w:trPr>
          <w:trHeight w:val="615" w:hRule="atLeast"/>
        </w:trPr>
        <w:tc>
          <w:tcPr>
            <w:tcW w:w="10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eastAsia="仿宋" w:cs="仿宋"/>
                <w:b/>
                <w:sz w:val="24"/>
              </w:rPr>
            </w:pPr>
            <w:r>
              <w:rPr>
                <w:rFonts w:hint="eastAsia" w:ascii="仿宋" w:eastAsia="仿宋" w:cs="仿宋"/>
                <w:b/>
                <w:sz w:val="24"/>
              </w:rPr>
              <w:t>内容</w:t>
            </w:r>
          </w:p>
        </w:tc>
        <w:tc>
          <w:tcPr>
            <w:tcW w:w="7667"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jc w:val="center"/>
              <w:rPr>
                <w:rFonts w:hint="eastAsia" w:ascii="仿宋" w:eastAsia="仿宋" w:cs="仿宋"/>
                <w:b/>
                <w:sz w:val="24"/>
              </w:rPr>
            </w:pPr>
            <w:r>
              <w:rPr>
                <w:rFonts w:hint="eastAsia" w:ascii="仿宋" w:eastAsia="仿宋" w:cs="仿宋"/>
                <w:b/>
                <w:sz w:val="24"/>
              </w:rPr>
              <w:t>完成情况</w:t>
            </w:r>
          </w:p>
        </w:tc>
      </w:tr>
      <w:tr>
        <w:tblPrEx>
          <w:tblLayout w:type="fixed"/>
          <w:tblCellMar>
            <w:top w:w="0" w:type="dxa"/>
            <w:left w:w="108" w:type="dxa"/>
            <w:bottom w:w="0" w:type="dxa"/>
            <w:right w:w="108" w:type="dxa"/>
          </w:tblCellMar>
        </w:tblPrEx>
        <w:trPr>
          <w:trHeight w:val="615" w:hRule="atLeast"/>
        </w:trPr>
        <w:tc>
          <w:tcPr>
            <w:tcW w:w="10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eastAsia="仿宋" w:cs="仿宋"/>
                <w:szCs w:val="32"/>
              </w:rPr>
            </w:pPr>
            <w:r>
              <w:rPr>
                <w:rFonts w:hint="eastAsia" w:ascii="仿宋" w:eastAsia="仿宋" w:cs="仿宋"/>
                <w:sz w:val="24"/>
              </w:rPr>
              <w:t>1.科技计划项目管理改革成效显著提升</w:t>
            </w:r>
          </w:p>
          <w:p>
            <w:pPr>
              <w:spacing w:line="300" w:lineRule="exact"/>
              <w:jc w:val="left"/>
              <w:rPr>
                <w:rFonts w:hint="eastAsia" w:ascii="仿宋" w:eastAsia="仿宋" w:cs="仿宋"/>
                <w:sz w:val="24"/>
              </w:rPr>
            </w:pPr>
          </w:p>
        </w:tc>
        <w:tc>
          <w:tcPr>
            <w:tcW w:w="7667"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eastAsia" w:ascii="仿宋" w:eastAsia="仿宋" w:cs="仿宋"/>
                <w:bCs/>
                <w:kern w:val="0"/>
                <w:sz w:val="24"/>
              </w:rPr>
            </w:pPr>
            <w:r>
              <w:rPr>
                <w:rFonts w:hint="eastAsia" w:ascii="仿宋" w:eastAsia="仿宋" w:cs="仿宋"/>
                <w:bCs/>
                <w:kern w:val="0"/>
                <w:sz w:val="24"/>
              </w:rPr>
              <w:t>认真落实《十堰市科技计划项目管理改革方案》，制定《十堰市科技计划项目评审工作方案》《十堰市科技计划项目验收工作方案》，形成了更加科学高效的科技计划项目管理机制。认真开展了2018年度市级科技计划项目的评审、立项和验收工作，共组织实施市级科技计划项目84个，投入科技经费1500万元。完成了2018年度市级科技计划项目考核验收和绩效评价工作，62个接受验收的“后补助”项目综合效益产出颇丰，1090万元市级科技计划项目专项资金带动社会直接投资金额达2.215亿元，实现产值18.175亿元、销售收入17.2亿元、利润9799万元、税收6606万元。</w:t>
            </w:r>
          </w:p>
        </w:tc>
      </w:tr>
      <w:tr>
        <w:tblPrEx>
          <w:tblLayout w:type="fixed"/>
          <w:tblCellMar>
            <w:top w:w="0" w:type="dxa"/>
            <w:left w:w="108" w:type="dxa"/>
            <w:bottom w:w="0" w:type="dxa"/>
            <w:right w:w="108" w:type="dxa"/>
          </w:tblCellMar>
        </w:tblPrEx>
        <w:trPr>
          <w:trHeight w:val="615" w:hRule="atLeast"/>
        </w:trPr>
        <w:tc>
          <w:tcPr>
            <w:tcW w:w="10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eastAsia="仿宋" w:cs="仿宋"/>
                <w:sz w:val="24"/>
              </w:rPr>
            </w:pPr>
            <w:r>
              <w:rPr>
                <w:rFonts w:hint="eastAsia" w:ascii="仿宋" w:eastAsia="仿宋" w:cs="仿宋"/>
                <w:sz w:val="24"/>
              </w:rPr>
              <w:t>2.国家级高新区创建稳步推进</w:t>
            </w:r>
          </w:p>
        </w:tc>
        <w:tc>
          <w:tcPr>
            <w:tcW w:w="7667"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eastAsia" w:ascii="仿宋" w:eastAsia="仿宋" w:cs="仿宋"/>
                <w:bCs/>
                <w:kern w:val="0"/>
                <w:sz w:val="24"/>
              </w:rPr>
            </w:pPr>
            <w:r>
              <w:rPr>
                <w:rFonts w:hint="eastAsia" w:ascii="仿宋" w:eastAsia="仿宋" w:cs="仿宋"/>
                <w:bCs/>
                <w:kern w:val="0"/>
                <w:sz w:val="24"/>
              </w:rPr>
              <w:t>5月，十堰郧阳省级高新技术产业园区获省政府批复创立。8月，市政府成立了创建工作领导小组，领导小组办公室设在市科技局，成立了工作专班。9月，经市委常委会研究，科学确定了规划选址范围，空间布局上采取“一区两园”模式，面积为45平方公里；市政府向省政府报送了《关于郧阳高新技术产业园区创建国家级高新技术产业开发区的请示》。10月，在征求省科技厅、省发改委、省住建厅、省国土厅等部门意见后，省政府正式同意我市创建国家高新区，并将请示报至国务院。11月，全面启动高新区创建规划编制工作，协调市领导和相关人员赴京开展对接工作。目前，高新区产业发展规划和发展战略规划讨论稿已初步制定，正在征求创建工作领导小组成员单位意见。</w:t>
            </w:r>
          </w:p>
        </w:tc>
      </w:tr>
      <w:tr>
        <w:tblPrEx>
          <w:tblLayout w:type="fixed"/>
          <w:tblCellMar>
            <w:top w:w="0" w:type="dxa"/>
            <w:left w:w="108" w:type="dxa"/>
            <w:bottom w:w="0" w:type="dxa"/>
            <w:right w:w="108" w:type="dxa"/>
          </w:tblCellMar>
        </w:tblPrEx>
        <w:trPr>
          <w:trHeight w:val="615" w:hRule="atLeast"/>
        </w:trPr>
        <w:tc>
          <w:tcPr>
            <w:tcW w:w="10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eastAsia="仿宋" w:cs="仿宋"/>
                <w:sz w:val="24"/>
              </w:rPr>
            </w:pPr>
            <w:r>
              <w:rPr>
                <w:rFonts w:hint="eastAsia" w:ascii="仿宋" w:eastAsia="仿宋" w:cs="仿宋"/>
                <w:sz w:val="24"/>
              </w:rPr>
              <w:t>3.创新创业体系建设不断完善</w:t>
            </w:r>
          </w:p>
        </w:tc>
        <w:tc>
          <w:tcPr>
            <w:tcW w:w="7667"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eastAsia" w:ascii="仿宋" w:eastAsia="仿宋" w:cs="仿宋"/>
                <w:bCs/>
                <w:kern w:val="0"/>
                <w:sz w:val="24"/>
              </w:rPr>
            </w:pPr>
            <w:r>
              <w:rPr>
                <w:rFonts w:hint="eastAsia" w:ascii="仿宋" w:eastAsia="仿宋" w:cs="仿宋"/>
                <w:bCs/>
                <w:kern w:val="0"/>
                <w:sz w:val="24"/>
              </w:rPr>
              <w:t>全市新增省级众创空间6家、省级科技企业孵化器1家；新增国家级星创天地3家、省级星创天地4家；茅箭区成功创建可持续发展实验区；十堰国家农业科技园通过验收。全市累计拥有各类省级以上创新平台达100家。科技人才队伍建设持续加强，新增省级人才创新创业平台4家，数量居全省第一。</w:t>
            </w:r>
          </w:p>
        </w:tc>
      </w:tr>
      <w:tr>
        <w:tblPrEx>
          <w:tblLayout w:type="fixed"/>
          <w:tblCellMar>
            <w:top w:w="0" w:type="dxa"/>
            <w:left w:w="108" w:type="dxa"/>
            <w:bottom w:w="0" w:type="dxa"/>
            <w:right w:w="108" w:type="dxa"/>
          </w:tblCellMar>
        </w:tblPrEx>
        <w:trPr>
          <w:trHeight w:val="615" w:hRule="atLeast"/>
        </w:trPr>
        <w:tc>
          <w:tcPr>
            <w:tcW w:w="10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eastAsia="仿宋" w:cs="仿宋"/>
                <w:sz w:val="24"/>
              </w:rPr>
            </w:pPr>
            <w:r>
              <w:rPr>
                <w:rFonts w:hint="eastAsia" w:ascii="仿宋" w:eastAsia="仿宋" w:cs="仿宋"/>
                <w:sz w:val="24"/>
              </w:rPr>
              <w:t>4、中国好技术创佳绩</w:t>
            </w:r>
          </w:p>
        </w:tc>
        <w:tc>
          <w:tcPr>
            <w:tcW w:w="7667"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eastAsia" w:ascii="仿宋" w:eastAsia="仿宋" w:cs="仿宋"/>
                <w:sz w:val="24"/>
              </w:rPr>
            </w:pPr>
            <w:r>
              <w:rPr>
                <w:rFonts w:hint="eastAsia" w:ascii="仿宋" w:eastAsia="仿宋" w:cs="仿宋"/>
                <w:sz w:val="24"/>
              </w:rPr>
              <w:t>由中国生产力促进中心协会组织的2017年度“中国好技术”评选中，十堰市共有14项科技成果脱颖而出，获奖项目数量在全国地市级城市名列前三，在全省位居首位。</w:t>
            </w:r>
          </w:p>
        </w:tc>
      </w:tr>
      <w:tr>
        <w:tblPrEx>
          <w:tblLayout w:type="fixed"/>
          <w:tblCellMar>
            <w:top w:w="0" w:type="dxa"/>
            <w:left w:w="108" w:type="dxa"/>
            <w:bottom w:w="0" w:type="dxa"/>
            <w:right w:w="108" w:type="dxa"/>
          </w:tblCellMar>
        </w:tblPrEx>
        <w:trPr>
          <w:trHeight w:val="615" w:hRule="atLeast"/>
        </w:trPr>
        <w:tc>
          <w:tcPr>
            <w:tcW w:w="10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eastAsia="仿宋" w:cs="仿宋"/>
                <w:sz w:val="24"/>
              </w:rPr>
            </w:pPr>
            <w:r>
              <w:rPr>
                <w:rFonts w:hint="eastAsia" w:ascii="仿宋" w:eastAsia="仿宋" w:cs="仿宋"/>
                <w:sz w:val="24"/>
              </w:rPr>
              <w:t>5、争取省以上资金成果丰硕</w:t>
            </w:r>
          </w:p>
        </w:tc>
        <w:tc>
          <w:tcPr>
            <w:tcW w:w="7667"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eastAsia" w:ascii="仿宋" w:eastAsia="仿宋" w:cs="仿宋"/>
                <w:sz w:val="24"/>
              </w:rPr>
            </w:pPr>
            <w:r>
              <w:rPr>
                <w:rFonts w:hint="eastAsia" w:ascii="仿宋" w:eastAsia="仿宋" w:cs="仿宋"/>
                <w:sz w:val="24"/>
              </w:rPr>
              <w:t>全年争取省级以上各类资金逾亿元。其中，争取国家级科技计划项目资金577万元、省级各类科技计划项目资金3458万元。实现华融天泽高投湖北智能制造与技术服务创业投资基金增资扩容6400万元，资金规模达到3.591亿元，将5000万元市本级财政资金放大了7倍。</w:t>
            </w:r>
          </w:p>
        </w:tc>
      </w:tr>
      <w:tr>
        <w:tblPrEx>
          <w:tblLayout w:type="fixed"/>
          <w:tblCellMar>
            <w:top w:w="0" w:type="dxa"/>
            <w:left w:w="108" w:type="dxa"/>
            <w:bottom w:w="0" w:type="dxa"/>
            <w:right w:w="108" w:type="dxa"/>
          </w:tblCellMar>
        </w:tblPrEx>
        <w:trPr>
          <w:trHeight w:val="615" w:hRule="atLeast"/>
        </w:trPr>
        <w:tc>
          <w:tcPr>
            <w:tcW w:w="10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eastAsia="仿宋" w:cs="仿宋"/>
                <w:sz w:val="24"/>
              </w:rPr>
            </w:pPr>
            <w:r>
              <w:rPr>
                <w:rFonts w:hint="eastAsia" w:ascii="仿宋" w:eastAsia="仿宋" w:cs="仿宋"/>
                <w:sz w:val="24"/>
              </w:rPr>
              <w:t>6、国家自然科学基金立项创新高</w:t>
            </w:r>
          </w:p>
        </w:tc>
        <w:tc>
          <w:tcPr>
            <w:tcW w:w="7667"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eastAsia" w:ascii="仿宋" w:eastAsia="仿宋" w:cs="仿宋"/>
                <w:sz w:val="24"/>
              </w:rPr>
            </w:pPr>
            <w:r>
              <w:rPr>
                <w:rFonts w:hint="eastAsia" w:ascii="仿宋" w:eastAsia="仿宋" w:cs="仿宋"/>
                <w:sz w:val="24"/>
              </w:rPr>
              <w:t>大力支持鼓励高校科研院所开展创新研究，我市重点院校——湖北医药学院13个项目获2018年度国家自然科学基金立项支持，资助总额达467.5万元，其中，面上项目5项、青年科学基金项目8项，获得资助的经费额度再创新高，在全国获得国家自然科学基金项目的1485家单位中排名上升至520位，在地市州各高校中，立项数量高居前列。</w:t>
            </w:r>
          </w:p>
        </w:tc>
      </w:tr>
    </w:tbl>
    <w:p>
      <w:pPr>
        <w:spacing w:line="280" w:lineRule="exact"/>
        <w:rPr>
          <w:rFonts w:hint="eastAsia" w:ascii="仿宋" w:eastAsia="仿宋" w:cs="仿宋"/>
        </w:rPr>
      </w:pPr>
    </w:p>
    <w:p>
      <w:pPr>
        <w:jc w:val="center"/>
        <w:outlineLvl w:val="0"/>
        <w:rPr>
          <w:rFonts w:hint="eastAsia" w:ascii="仿宋" w:eastAsia="仿宋" w:cs="仿宋"/>
          <w:b/>
          <w:szCs w:val="32"/>
        </w:rPr>
      </w:pPr>
      <w:r>
        <w:rPr>
          <w:rFonts w:hint="eastAsia" w:ascii="仿宋" w:eastAsia="仿宋" w:cs="仿宋"/>
          <w:b/>
          <w:sz w:val="36"/>
          <w:szCs w:val="36"/>
        </w:rPr>
        <w:br w:type="page"/>
      </w:r>
      <w:bookmarkStart w:id="56" w:name="_Toc25005_WPSOffice_Level1"/>
      <w:bookmarkStart w:id="57" w:name="_Toc10440_WPSOffice_Level1"/>
      <w:r>
        <w:rPr>
          <w:rFonts w:hint="eastAsia" w:ascii="仿宋" w:eastAsia="仿宋" w:cs="仿宋"/>
          <w:b/>
          <w:szCs w:val="32"/>
        </w:rPr>
        <w:t>摘 要</w:t>
      </w:r>
      <w:bookmarkEnd w:id="56"/>
      <w:bookmarkEnd w:id="57"/>
    </w:p>
    <w:p>
      <w:pPr>
        <w:numPr>
          <w:ilvl w:val="0"/>
          <w:numId w:val="1"/>
        </w:numPr>
        <w:ind w:firstLine="528" w:firstLineChars="200"/>
        <w:outlineLvl w:val="0"/>
        <w:rPr>
          <w:rFonts w:hint="eastAsia" w:ascii="仿宋" w:eastAsia="仿宋" w:cs="仿宋"/>
          <w:b/>
          <w:bCs/>
          <w:sz w:val="28"/>
          <w:szCs w:val="28"/>
        </w:rPr>
      </w:pPr>
      <w:bookmarkStart w:id="58" w:name="_Toc6106_WPSOffice_Level1"/>
      <w:bookmarkStart w:id="59" w:name="_Toc5184_WPSOffice_Level1"/>
      <w:r>
        <w:rPr>
          <w:rFonts w:hint="eastAsia" w:ascii="仿宋" w:eastAsia="仿宋" w:cs="仿宋"/>
          <w:b/>
          <w:bCs/>
          <w:sz w:val="28"/>
          <w:szCs w:val="28"/>
        </w:rPr>
        <w:t>部门基本情况</w:t>
      </w:r>
      <w:bookmarkEnd w:id="58"/>
      <w:bookmarkEnd w:id="59"/>
    </w:p>
    <w:p>
      <w:pPr>
        <w:widowControl/>
        <w:ind w:left="74" w:right="74" w:firstLine="528" w:firstLineChars="200"/>
        <w:jc w:val="left"/>
        <w:rPr>
          <w:rFonts w:hint="eastAsia" w:ascii="仿宋" w:eastAsia="仿宋" w:cs="仿宋"/>
          <w:szCs w:val="32"/>
        </w:rPr>
      </w:pPr>
      <w:r>
        <w:rPr>
          <w:rFonts w:hint="eastAsia" w:ascii="仿宋" w:eastAsia="仿宋" w:cs="仿宋"/>
          <w:sz w:val="28"/>
          <w:szCs w:val="28"/>
        </w:rPr>
        <w:t>十堰市科学技术局部门基本职能：贯彻执行国家和省有关科学技术、专利工作的方针政策和法律法规，拟订科技体制改革的政策措施并组织实施；承担推进全市创新体系建设的责任；负责高新技术产业化及应用技术的开发与推广工作，高新技术企业、重点工程技术研究开发中心推荐和申报工作，指导科技示范推广基地、高新技术开发区的建设，促进科技型中小企业技术创新工作；负牵头拟订促进产学研结合的相关政策。本部门设15个内设机构，下设3个二级单位。</w:t>
      </w:r>
    </w:p>
    <w:p>
      <w:pPr>
        <w:numPr>
          <w:ilvl w:val="0"/>
          <w:numId w:val="1"/>
        </w:numPr>
        <w:ind w:firstLine="528" w:firstLineChars="200"/>
        <w:outlineLvl w:val="0"/>
        <w:rPr>
          <w:rFonts w:hint="eastAsia" w:ascii="仿宋" w:eastAsia="仿宋" w:cs="仿宋"/>
          <w:b/>
          <w:bCs/>
          <w:sz w:val="28"/>
          <w:szCs w:val="28"/>
        </w:rPr>
      </w:pPr>
      <w:bookmarkStart w:id="60" w:name="_Toc22738_WPSOffice_Level1"/>
      <w:bookmarkStart w:id="61" w:name="_Toc12000_WPSOffice_Level1"/>
      <w:r>
        <w:rPr>
          <w:rFonts w:hint="eastAsia" w:ascii="仿宋" w:eastAsia="仿宋" w:cs="仿宋"/>
          <w:b/>
          <w:bCs/>
          <w:sz w:val="28"/>
          <w:szCs w:val="28"/>
        </w:rPr>
        <w:t>评价结论和绩效分析</w:t>
      </w:r>
      <w:bookmarkEnd w:id="60"/>
      <w:bookmarkEnd w:id="61"/>
    </w:p>
    <w:p>
      <w:pPr>
        <w:ind w:firstLine="528" w:firstLineChars="200"/>
        <w:rPr>
          <w:rFonts w:hint="eastAsia" w:ascii="仿宋" w:eastAsia="仿宋" w:cs="仿宋"/>
          <w:sz w:val="28"/>
          <w:szCs w:val="28"/>
        </w:rPr>
      </w:pPr>
      <w:r>
        <w:rPr>
          <w:rFonts w:hint="eastAsia" w:ascii="仿宋" w:eastAsia="仿宋" w:cs="仿宋"/>
          <w:sz w:val="28"/>
          <w:szCs w:val="28"/>
        </w:rPr>
        <w:t>本次十堰市科技局部门整体支出绩效评价得分9</w:t>
      </w:r>
      <w:r>
        <w:rPr>
          <w:rFonts w:hint="eastAsia" w:ascii="仿宋" w:eastAsia="仿宋" w:cs="仿宋"/>
          <w:sz w:val="28"/>
          <w:szCs w:val="28"/>
          <w:lang w:val="en-US" w:eastAsia="zh-CN"/>
        </w:rPr>
        <w:t>5</w:t>
      </w:r>
      <w:bookmarkStart w:id="153" w:name="_GoBack"/>
      <w:bookmarkEnd w:id="153"/>
      <w:r>
        <w:rPr>
          <w:rFonts w:hint="eastAsia" w:ascii="仿宋" w:eastAsia="仿宋" w:cs="仿宋"/>
          <w:sz w:val="28"/>
          <w:szCs w:val="28"/>
        </w:rPr>
        <w:t>分，绩效等级“优秀”。财政资金使用合规、监控有效，工作及财务管理制度健全、执行有效，社会各界的满意度高，达到了预定的目标。</w:t>
      </w:r>
    </w:p>
    <w:p>
      <w:pPr>
        <w:numPr>
          <w:ilvl w:val="0"/>
          <w:numId w:val="1"/>
        </w:numPr>
        <w:ind w:firstLine="528" w:firstLineChars="200"/>
        <w:outlineLvl w:val="0"/>
        <w:rPr>
          <w:rFonts w:hint="eastAsia" w:ascii="仿宋" w:eastAsia="仿宋" w:cs="仿宋"/>
          <w:b/>
          <w:bCs/>
          <w:sz w:val="28"/>
          <w:szCs w:val="28"/>
          <w:lang w:val="en-US" w:eastAsia="zh-CN"/>
        </w:rPr>
      </w:pPr>
      <w:bookmarkStart w:id="62" w:name="_Toc13771_WPSOffice_Level1"/>
      <w:bookmarkStart w:id="63" w:name="_Toc4203_WPSOffice_Level1"/>
      <w:r>
        <w:rPr>
          <w:rFonts w:hint="eastAsia" w:ascii="仿宋" w:eastAsia="仿宋" w:cs="仿宋"/>
          <w:b/>
          <w:bCs/>
          <w:sz w:val="28"/>
          <w:szCs w:val="28"/>
        </w:rPr>
        <w:t>问题及建议</w:t>
      </w:r>
      <w:bookmarkEnd w:id="62"/>
      <w:bookmarkEnd w:id="63"/>
    </w:p>
    <w:p>
      <w:pPr>
        <w:tabs>
          <w:tab w:val="left" w:pos="0"/>
        </w:tabs>
        <w:ind w:firstLine="528" w:firstLineChars="200"/>
        <w:rPr>
          <w:rFonts w:hint="eastAsia" w:ascii="仿宋" w:eastAsia="仿宋" w:cs="仿宋"/>
          <w:sz w:val="28"/>
          <w:szCs w:val="28"/>
        </w:rPr>
      </w:pPr>
      <w:r>
        <w:rPr>
          <w:rFonts w:hint="eastAsia" w:ascii="仿宋" w:eastAsia="仿宋" w:cs="仿宋"/>
          <w:sz w:val="28"/>
          <w:szCs w:val="28"/>
        </w:rPr>
        <w:t>（1）公用经费超出预算编制</w:t>
      </w:r>
      <w:r>
        <w:rPr>
          <w:rFonts w:hint="eastAsia" w:ascii="仿宋" w:eastAsia="仿宋" w:cs="仿宋"/>
          <w:sz w:val="28"/>
          <w:szCs w:val="28"/>
          <w:lang w:eastAsia="zh-CN"/>
        </w:rPr>
        <w:t>。</w:t>
      </w:r>
      <w:r>
        <w:rPr>
          <w:rFonts w:hint="eastAsia" w:ascii="仿宋" w:eastAsia="仿宋" w:cs="仿宋"/>
          <w:sz w:val="28"/>
          <w:szCs w:val="28"/>
        </w:rPr>
        <w:t>实际支出公用经费超过预算安排公用经费48万元，主要原因是办公大楼消防改造支出近50万元为年初不可预见的支出。</w:t>
      </w:r>
      <w:r>
        <w:rPr>
          <w:rFonts w:hint="eastAsia" w:ascii="仿宋" w:eastAsia="仿宋" w:cs="仿宋"/>
          <w:sz w:val="28"/>
          <w:szCs w:val="28"/>
          <w:lang w:eastAsia="zh-CN"/>
        </w:rPr>
        <w:t>今后要</w:t>
      </w:r>
      <w:r>
        <w:rPr>
          <w:rFonts w:hint="eastAsia" w:ascii="仿宋" w:eastAsia="仿宋" w:cs="仿宋"/>
          <w:sz w:val="28"/>
          <w:szCs w:val="28"/>
        </w:rPr>
        <w:t>严格控制公用经费。一是合理编制公用经费预算，做到政策规定范围内应编尽编；二是严格控制公用经费支出，压缩公用经费支出，践行厉行节约。</w:t>
      </w:r>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（2）支付进度不均衡。主要是项目支出进度落后。项目经费主要集中在下半年支付，致使上半年支付进度缓慢。主要原因是项目需待完成验收后拨款。今后尽量加快支付进度。</w:t>
      </w:r>
    </w:p>
    <w:p>
      <w:pPr>
        <w:ind w:firstLine="528" w:firstLineChars="200"/>
        <w:rPr>
          <w:rFonts w:hint="eastAsia" w:ascii="仿宋" w:eastAsia="仿宋" w:cs="仿宋"/>
          <w:sz w:val="28"/>
          <w:szCs w:val="28"/>
        </w:rPr>
      </w:pPr>
      <w:r>
        <w:rPr>
          <w:rFonts w:hint="eastAsia" w:ascii="仿宋" w:eastAsia="仿宋" w:cs="仿宋"/>
          <w:sz w:val="28"/>
          <w:szCs w:val="28"/>
        </w:rPr>
        <w:t>（3）科学技术管理水平有待进步一提升</w:t>
      </w:r>
      <w:r>
        <w:rPr>
          <w:rFonts w:hint="eastAsia" w:ascii="仿宋" w:eastAsia="仿宋" w:cs="仿宋"/>
          <w:sz w:val="28"/>
          <w:szCs w:val="28"/>
          <w:lang w:eastAsia="zh-CN"/>
        </w:rPr>
        <w:t>。</w:t>
      </w:r>
      <w:r>
        <w:rPr>
          <w:rFonts w:hint="eastAsia" w:ascii="仿宋" w:eastAsia="仿宋" w:cs="仿宋"/>
          <w:sz w:val="28"/>
          <w:szCs w:val="28"/>
        </w:rPr>
        <w:t>一是部分县市区科技工作有待加强，干部队伍力量配备不强；二是部分企业自主创新能力不足；三是企业与科研院所开展产学研合作的机制不够完善，勇于承担创新风险意识不足，资源和利益共享共用不够。</w:t>
      </w:r>
      <w:r>
        <w:rPr>
          <w:rFonts w:hint="eastAsia" w:ascii="仿宋" w:eastAsia="仿宋" w:cs="仿宋"/>
          <w:sz w:val="28"/>
          <w:szCs w:val="28"/>
          <w:lang w:eastAsia="zh-CN"/>
        </w:rPr>
        <w:t>今后要</w:t>
      </w:r>
      <w:r>
        <w:rPr>
          <w:rFonts w:hint="eastAsia" w:ascii="仿宋" w:eastAsia="仿宋" w:cs="仿宋"/>
          <w:sz w:val="28"/>
          <w:szCs w:val="28"/>
        </w:rPr>
        <w:t>全面提升科学技术管理水平。一是加快科学技术项目管理制度创新。二是深化精细化管理。三是强化常态化监督。</w:t>
      </w: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rPr>
          <w:rFonts w:hint="eastAsia" w:ascii="仿宋" w:eastAsia="仿宋" w:cs="仿宋"/>
          <w:szCs w:val="32"/>
        </w:rPr>
      </w:pPr>
    </w:p>
    <w:p>
      <w:pPr>
        <w:ind w:firstLine="608" w:firstLineChars="200"/>
        <w:jc w:val="center"/>
        <w:outlineLvl w:val="0"/>
        <w:rPr>
          <w:rFonts w:hint="eastAsia" w:ascii="仿宋" w:eastAsia="仿宋" w:cs="仿宋"/>
          <w:b/>
          <w:szCs w:val="32"/>
        </w:rPr>
      </w:pPr>
      <w:bookmarkStart w:id="64" w:name="_Toc8175_WPSOffice_Level1"/>
      <w:bookmarkStart w:id="65" w:name="_Toc15932_WPSOffice_Level1"/>
      <w:r>
        <w:rPr>
          <w:rFonts w:hint="eastAsia" w:ascii="仿宋" w:eastAsia="仿宋" w:cs="仿宋"/>
          <w:b/>
          <w:szCs w:val="32"/>
        </w:rPr>
        <w:t>绩效评价报告正文</w:t>
      </w:r>
      <w:bookmarkEnd w:id="64"/>
      <w:bookmarkEnd w:id="65"/>
    </w:p>
    <w:p>
      <w:pPr>
        <w:numPr>
          <w:ilvl w:val="0"/>
          <w:numId w:val="2"/>
        </w:numPr>
        <w:ind w:firstLine="608" w:firstLineChars="200"/>
        <w:jc w:val="left"/>
        <w:outlineLvl w:val="0"/>
        <w:rPr>
          <w:rFonts w:hint="eastAsia" w:ascii="仿宋" w:eastAsia="仿宋" w:cs="仿宋"/>
          <w:b/>
          <w:bCs/>
          <w:szCs w:val="32"/>
        </w:rPr>
      </w:pPr>
      <w:bookmarkStart w:id="66" w:name="_Toc18786_WPSOffice_Level1"/>
      <w:bookmarkStart w:id="67" w:name="_Toc31816_WPSOffice_Level1"/>
      <w:r>
        <w:rPr>
          <w:rFonts w:hint="eastAsia" w:ascii="仿宋" w:eastAsia="仿宋" w:cs="仿宋"/>
          <w:b/>
          <w:bCs/>
          <w:szCs w:val="32"/>
        </w:rPr>
        <w:t>部门基本情况</w:t>
      </w:r>
      <w:bookmarkEnd w:id="66"/>
      <w:bookmarkEnd w:id="67"/>
    </w:p>
    <w:p>
      <w:pPr>
        <w:ind w:firstLine="264" w:firstLineChars="100"/>
        <w:outlineLvl w:val="1"/>
        <w:rPr>
          <w:rFonts w:hint="eastAsia" w:ascii="仿宋" w:eastAsia="仿宋" w:cs="仿宋"/>
          <w:b/>
          <w:bCs/>
          <w:sz w:val="28"/>
          <w:szCs w:val="28"/>
        </w:rPr>
      </w:pPr>
      <w:bookmarkStart w:id="68" w:name="_Toc32032_WPSOffice_Level2"/>
      <w:bookmarkStart w:id="69" w:name="_Toc23551_WPSOffice_Level2"/>
      <w:r>
        <w:rPr>
          <w:rFonts w:hint="eastAsia" w:ascii="仿宋" w:eastAsia="仿宋" w:cs="仿宋"/>
          <w:b/>
          <w:bCs/>
          <w:sz w:val="28"/>
          <w:szCs w:val="28"/>
        </w:rPr>
        <w:t>（一）部门基本职能、人员、机构情况简介</w:t>
      </w:r>
      <w:bookmarkEnd w:id="68"/>
      <w:bookmarkEnd w:id="69"/>
    </w:p>
    <w:p>
      <w:pPr>
        <w:widowControl/>
        <w:ind w:left="74" w:right="74" w:firstLine="528" w:firstLineChars="200"/>
        <w:jc w:val="left"/>
        <w:outlineLvl w:val="2"/>
        <w:rPr>
          <w:rFonts w:hint="eastAsia" w:ascii="仿宋" w:eastAsia="仿宋" w:cs="仿宋"/>
          <w:b/>
          <w:bCs/>
          <w:sz w:val="28"/>
          <w:szCs w:val="28"/>
        </w:rPr>
      </w:pPr>
      <w:bookmarkStart w:id="70" w:name="_Toc18011_WPSOffice_Level3"/>
      <w:bookmarkStart w:id="71" w:name="_Toc23551_WPSOffice_Level3"/>
      <w:r>
        <w:rPr>
          <w:rFonts w:hint="eastAsia" w:ascii="仿宋" w:eastAsia="仿宋" w:cs="仿宋"/>
          <w:b/>
          <w:bCs/>
          <w:sz w:val="28"/>
          <w:szCs w:val="28"/>
        </w:rPr>
        <w:t>1.部门基本职能</w:t>
      </w:r>
      <w:bookmarkEnd w:id="70"/>
      <w:bookmarkEnd w:id="71"/>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（1）贯彻落实国家、省有关科技工作的法律法规和方针政策，拟订全市科技发展的规范性文件和科技促进经济社会发展的政策措施，并负责组织实施。</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（2）研究提出全市科技发展战略规划，确定全市科技发展的布局和优先发展领域，组织编制全市中长期科技发展规划，推进全市科技创新体系和科技服务体系建设。</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（3）组织拟订全市科技体制改革的政策措施，制定和组织实施市级科技计划。</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（4）负责研究提出多渠道增加科技投入的措施，负责市级科学技术研究与开发经费、科技专项经费的使用和管理，会同有关部门提出科技资源优化配置的措施，编制本部门归口管理的各项经费的预算和决算。</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5）组织提出全市高新技术产业发展战略和规划及相关政策措施，牵头组织申报高新技术企业、工程技术中心、创新型试点企业、高新技术产品的认定申报，协调推进高新技术产业园区科技创新等工作，会同有关部门组织开展技术先进型服务企业认定。 </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（6）研究提出促进科技型中小企业发展的有关政策措施，组织实施科技型中小企业创新基金项目计划，推进科技创业投资体系的建设。 </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（7）指导全市高新技术产业园区和科技企业孵化器工作。</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（8）组织拟订科技促进农业和农村发展的政策措施，并负责组织实施，指导全市农业科技示范园区和基地建设。 </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（9）组织拟订科技促进社会发展的政策措施，并负责组织实施，组织推进全市可持续发展实验区建设。</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（10）组织实施全市对外科技合作与交流，负责全市有关国际科技交流、合作项目的申报、实施。</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（11）负责全市科技成果、科技奖励、自然科学基金管理、科技保密、科技统计和指导全市技术市场管理工作。</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（12）组织拟订全市科普工作规划并组织实施，研究提出合理配置科技人才资源的措施。 </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（13）协调市直部门和指导县（市）区的科技管理工作，组织推动科技兴市（县、区）工作，会同有关部门负责县（市）区党政领导科技目标责任制考核的组织实施工作。</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（14）负责组织协调全市保护知识产权工作，推动知识产权保护工作体系建设；会同有关部门建立知识产权执法协作机制，开展相关的行政执法工作；会同有关部门组织知识产权战略的拟订和实施。 </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15）贯彻执行国家专利及相关的知识产权法律、法规，承担全市专利行政执法的有关工作，负责依法调处专利纠纷、查处假冒专利行为；会同有关部门指导和规范知识产权无形资产评估工作；推动知识产权质押融资工作。 </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16）研究拟订全市专利工作发展规划；负责全市专利信息公共服务体系建设；会同有关部门推动专利信息的传播利用；研究国外知识产权发展动向；负责本市知识产权的对外联络、合作交流，负责专利统计分析工作。</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（17）承担南水北调中线工程水源区科技专项办公室、市科技奖励办公室、市星火富民工程科技服务中心、市黄姜产业生产力促进中心、市国防科技动员办公室的日常工作。 </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（18）为大企业提供“直通车”服务。</w:t>
      </w:r>
    </w:p>
    <w:p>
      <w:pPr>
        <w:widowControl/>
        <w:ind w:left="74" w:right="74" w:firstLine="528" w:firstLineChars="200"/>
        <w:jc w:val="left"/>
        <w:rPr>
          <w:rFonts w:hint="eastAsia" w:ascii="仿宋" w:eastAsia="仿宋" w:cs="仿宋"/>
          <w:sz w:val="28"/>
          <w:szCs w:val="28"/>
        </w:rPr>
      </w:pPr>
      <w:r>
        <w:rPr>
          <w:rFonts w:hint="eastAsia" w:ascii="仿宋" w:eastAsia="仿宋" w:cs="仿宋"/>
          <w:sz w:val="28"/>
          <w:szCs w:val="28"/>
        </w:rPr>
        <w:t>（19）承办上级交办的其他事项。</w:t>
      </w:r>
    </w:p>
    <w:p>
      <w:pPr>
        <w:ind w:firstLine="528" w:firstLineChars="200"/>
        <w:outlineLvl w:val="2"/>
        <w:rPr>
          <w:rFonts w:hint="eastAsia" w:ascii="仿宋" w:eastAsia="仿宋" w:cs="仿宋"/>
          <w:b/>
          <w:bCs/>
          <w:sz w:val="28"/>
          <w:szCs w:val="28"/>
        </w:rPr>
      </w:pPr>
      <w:bookmarkStart w:id="72" w:name="_Toc7956_WPSOffice_Level3"/>
      <w:bookmarkStart w:id="73" w:name="_Toc25005_WPSOffice_Level3"/>
      <w:r>
        <w:rPr>
          <w:rFonts w:hint="eastAsia" w:ascii="仿宋" w:eastAsia="仿宋" w:cs="仿宋"/>
          <w:b/>
          <w:bCs/>
          <w:sz w:val="28"/>
          <w:szCs w:val="28"/>
        </w:rPr>
        <w:t>2. 组织机构及人员情况</w:t>
      </w:r>
      <w:bookmarkEnd w:id="72"/>
      <w:bookmarkEnd w:id="73"/>
    </w:p>
    <w:p>
      <w:pPr>
        <w:spacing w:line="600" w:lineRule="atLeast"/>
        <w:ind w:firstLine="480"/>
        <w:rPr>
          <w:rFonts w:hint="eastAsia" w:ascii="仿宋" w:eastAsia="仿宋" w:cs="仿宋"/>
          <w:sz w:val="28"/>
          <w:szCs w:val="28"/>
        </w:rPr>
      </w:pPr>
      <w:r>
        <w:rPr>
          <w:rFonts w:hint="eastAsia" w:ascii="仿宋" w:eastAsia="仿宋" w:cs="仿宋"/>
          <w:sz w:val="28"/>
          <w:szCs w:val="28"/>
        </w:rPr>
        <w:t>十堰市科学技术局设15个内设机构：办公室、人事科、政策法规与对外科技合作科、发展计划财务科、高新技术发展与产业化科、农村科技科、科技成果市场科、社会发展科技科、知识产权产业化科、知识产权协调管理科、知识产权战略科、南水北调科技专项办公室、机关党委、纪检监察室、离退休干部科。截止2018年12月31日，市科技局核定人员编制77人，其中：行政编制41人，事业编制36人；实际在岗54人，其中：行政在职34人，事业在职20人。</w:t>
      </w:r>
    </w:p>
    <w:p>
      <w:pPr>
        <w:ind w:firstLine="528" w:firstLineChars="200"/>
        <w:rPr>
          <w:rFonts w:hint="eastAsia" w:ascii="仿宋" w:eastAsia="仿宋" w:cs="仿宋"/>
          <w:sz w:val="28"/>
          <w:szCs w:val="28"/>
        </w:rPr>
      </w:pPr>
      <w:r>
        <w:rPr>
          <w:rFonts w:hint="eastAsia" w:ascii="仿宋" w:eastAsia="仿宋" w:cs="仿宋"/>
          <w:sz w:val="28"/>
          <w:szCs w:val="28"/>
        </w:rPr>
        <w:t>下设3个二级单位：十堰市生产力促进中心（在职在编8人）、十堰市科技情报研究所（在职在编9人）、十堰市科技开发中心（在职在编3人）。</w:t>
      </w:r>
    </w:p>
    <w:p>
      <w:pPr>
        <w:numPr>
          <w:ilvl w:val="0"/>
          <w:numId w:val="3"/>
        </w:numPr>
        <w:ind w:firstLine="528" w:firstLineChars="200"/>
        <w:outlineLvl w:val="1"/>
        <w:rPr>
          <w:rFonts w:hint="eastAsia" w:ascii="仿宋" w:eastAsia="仿宋" w:cs="仿宋"/>
          <w:b/>
          <w:bCs/>
          <w:sz w:val="28"/>
          <w:szCs w:val="28"/>
        </w:rPr>
      </w:pPr>
      <w:bookmarkStart w:id="74" w:name="_Toc28828_WPSOffice_Level2"/>
      <w:bookmarkStart w:id="75" w:name="_Toc25005_WPSOffice_Level2"/>
      <w:r>
        <w:rPr>
          <w:rFonts w:hint="eastAsia" w:ascii="仿宋" w:eastAsia="仿宋" w:cs="仿宋"/>
          <w:b/>
          <w:bCs/>
          <w:sz w:val="28"/>
          <w:szCs w:val="28"/>
        </w:rPr>
        <w:t>部门年度主要工作任务</w:t>
      </w:r>
      <w:bookmarkEnd w:id="74"/>
      <w:bookmarkEnd w:id="75"/>
    </w:p>
    <w:p>
      <w:pPr>
        <w:spacing w:line="540" w:lineRule="exact"/>
        <w:ind w:firstLine="646"/>
        <w:rPr>
          <w:rFonts w:hint="eastAsia" w:ascii="仿宋" w:eastAsia="仿宋" w:cs="仿宋"/>
          <w:sz w:val="28"/>
          <w:szCs w:val="28"/>
        </w:rPr>
      </w:pPr>
      <w:r>
        <w:rPr>
          <w:rFonts w:hint="eastAsia" w:ascii="仿宋" w:eastAsia="仿宋" w:cs="仿宋"/>
          <w:sz w:val="28"/>
          <w:szCs w:val="28"/>
        </w:rPr>
        <w:t>1、科技创新各项年度目标得到新发展。在2017年超额完成各项目标任务的基础上，力争2018年各项目标任务取得新突破，净增高新技术企业40家，总量同比增长17%；全市高新技术产业增加值达到246亿元,同比增长23%；规上非高新技术企业新增高新技术产品登记备案54项，同比增长80%；完成科技成果转化项目100项，同比增长67%；实现技术合同交易额25亿元，同比增长79%；全市发明专利申请量达到1400件，同比增长40%；培育科技型企业210家，同比增长10%。</w:t>
      </w:r>
    </w:p>
    <w:p>
      <w:pPr>
        <w:spacing w:line="540" w:lineRule="exact"/>
        <w:ind w:firstLine="646"/>
        <w:rPr>
          <w:rFonts w:hint="eastAsia" w:ascii="仿宋" w:eastAsia="仿宋" w:cs="仿宋"/>
          <w:sz w:val="28"/>
          <w:szCs w:val="28"/>
        </w:rPr>
      </w:pPr>
      <w:r>
        <w:rPr>
          <w:rFonts w:hint="eastAsia" w:ascii="仿宋" w:eastAsia="仿宋" w:cs="仿宋"/>
          <w:sz w:val="28"/>
          <w:szCs w:val="28"/>
        </w:rPr>
        <w:t>2、科技工作综合排名持续居于第一方阵。珍惜我市在全省市县科技创新综合考评中取得的成绩，以更加强烈的使命感与紧迫感，对照综合考评指标体系，促进全市科技创新工作全面进步、全面过硬，使我市持续居于全省第一方阵。</w:t>
      </w:r>
    </w:p>
    <w:p>
      <w:pPr>
        <w:spacing w:line="540" w:lineRule="exact"/>
        <w:ind w:firstLine="646"/>
        <w:rPr>
          <w:rFonts w:hint="eastAsia" w:ascii="仿宋" w:eastAsia="仿宋" w:cs="仿宋"/>
          <w:sz w:val="28"/>
          <w:szCs w:val="28"/>
        </w:rPr>
      </w:pPr>
      <w:r>
        <w:rPr>
          <w:rFonts w:hint="eastAsia" w:ascii="仿宋" w:eastAsia="仿宋" w:cs="仿宋"/>
          <w:sz w:val="28"/>
          <w:szCs w:val="28"/>
        </w:rPr>
        <w:t>3、创先争优各项工作再上新台阶。全面落实市委、市政府相关要求，加强局机关各项工作，在努力完成各项业务工作目标任务的同时，切实抓好党的建设、精神文明创建、社会治安综合治理、档案工作目标管理等工作，确保各项工作不断进步，以考评工作为指引，不断加强局机关综合管理规范化水平。</w:t>
      </w:r>
    </w:p>
    <w:p>
      <w:pPr>
        <w:ind w:firstLine="528" w:firstLineChars="200"/>
        <w:outlineLvl w:val="1"/>
        <w:rPr>
          <w:rFonts w:hint="eastAsia" w:ascii="仿宋" w:eastAsia="仿宋" w:cs="仿宋"/>
          <w:b/>
          <w:bCs/>
          <w:sz w:val="28"/>
          <w:szCs w:val="28"/>
        </w:rPr>
      </w:pPr>
      <w:bookmarkStart w:id="76" w:name="_Toc15899_WPSOffice_Level2"/>
      <w:bookmarkStart w:id="77" w:name="_Toc5184_WPSOffice_Level2"/>
      <w:r>
        <w:rPr>
          <w:rFonts w:hint="eastAsia" w:ascii="仿宋" w:eastAsia="仿宋" w:cs="仿宋"/>
          <w:b/>
          <w:bCs/>
          <w:sz w:val="28"/>
          <w:szCs w:val="28"/>
        </w:rPr>
        <w:t>（三）经费来源和使用情况分析</w:t>
      </w:r>
      <w:bookmarkEnd w:id="76"/>
      <w:bookmarkEnd w:id="77"/>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1、经费来源。本部门2018年度总收入为2361.27万元，其中，财政拨款收入2356.41万元，占99.79%；其他收入4.86万元，占0.21%。年初结转结余162.32万元。</w:t>
      </w:r>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2、资金使用。本部门2018年度总支出2502.59万元，其中基本支出1698.21万元，项目支出804.38万元。</w:t>
      </w:r>
    </w:p>
    <w:p>
      <w:pPr>
        <w:ind w:firstLine="528" w:firstLineChars="200"/>
        <w:outlineLvl w:val="1"/>
        <w:rPr>
          <w:rFonts w:hint="eastAsia" w:ascii="仿宋" w:eastAsia="仿宋" w:cs="仿宋"/>
          <w:b/>
          <w:bCs/>
          <w:sz w:val="28"/>
          <w:szCs w:val="28"/>
        </w:rPr>
      </w:pPr>
      <w:bookmarkStart w:id="78" w:name="_Toc12000_WPSOffice_Level2"/>
      <w:bookmarkStart w:id="79" w:name="_Toc20429_WPSOffice_Level2"/>
      <w:r>
        <w:rPr>
          <w:rFonts w:hint="eastAsia" w:ascii="仿宋" w:eastAsia="仿宋" w:cs="仿宋"/>
          <w:b/>
          <w:bCs/>
          <w:sz w:val="28"/>
          <w:szCs w:val="28"/>
        </w:rPr>
        <w:t>（四）部门整体支出绩效目标</w:t>
      </w:r>
      <w:bookmarkEnd w:id="78"/>
      <w:bookmarkEnd w:id="79"/>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本部门围绕中心工作，根据部门工作职能和发展规划，紧密结合年度工作计划制定了长期目标和年度目标。</w:t>
      </w:r>
    </w:p>
    <w:p>
      <w:pPr>
        <w:spacing w:line="540" w:lineRule="exact"/>
        <w:ind w:firstLine="646"/>
        <w:rPr>
          <w:rFonts w:hint="eastAsia" w:ascii="仿宋" w:eastAsia="仿宋" w:cs="仿宋"/>
          <w:spacing w:val="-4"/>
          <w:sz w:val="28"/>
          <w:szCs w:val="28"/>
        </w:rPr>
      </w:pPr>
      <w:r>
        <w:rPr>
          <w:rFonts w:hint="eastAsia" w:ascii="仿宋" w:eastAsia="仿宋" w:cs="仿宋"/>
          <w:sz w:val="28"/>
          <w:szCs w:val="28"/>
        </w:rPr>
        <w:t>长期目标是：全面贯彻党的十九大精神，以习近平新时代中国特色社会主义思想为统领，落实市委、市政府决策部署，深入实施创新驱动发展战略，加快推动科技创新和机制创新，大力发展战略性新兴产业，营造务实重行的良好环境，全面加快创新十堰建设，为十堰经济社会发展贡献力量。</w:t>
      </w:r>
    </w:p>
    <w:p>
      <w:pPr>
        <w:spacing w:line="540" w:lineRule="exact"/>
        <w:ind w:firstLine="528" w:firstLineChars="200"/>
        <w:rPr>
          <w:rFonts w:hint="eastAsia" w:ascii="仿宋" w:eastAsia="仿宋" w:cs="仿宋"/>
          <w:sz w:val="28"/>
          <w:szCs w:val="28"/>
        </w:rPr>
      </w:pPr>
      <w:r>
        <w:rPr>
          <w:rFonts w:hint="eastAsia" w:ascii="仿宋" w:eastAsia="仿宋" w:cs="仿宋"/>
          <w:sz w:val="28"/>
          <w:szCs w:val="28"/>
        </w:rPr>
        <w:t>年度目标是：</w:t>
      </w:r>
    </w:p>
    <w:p>
      <w:pPr>
        <w:spacing w:line="540" w:lineRule="exact"/>
        <w:ind w:firstLine="528" w:firstLineChars="200"/>
        <w:rPr>
          <w:rFonts w:hint="eastAsia" w:ascii="仿宋" w:eastAsia="仿宋" w:cs="仿宋"/>
          <w:sz w:val="28"/>
          <w:szCs w:val="28"/>
        </w:rPr>
      </w:pPr>
      <w:r>
        <w:rPr>
          <w:rFonts w:hint="eastAsia" w:ascii="仿宋" w:eastAsia="仿宋" w:cs="仿宋"/>
          <w:sz w:val="28"/>
          <w:szCs w:val="28"/>
        </w:rPr>
        <w:t>目标一，科技创新各项年度目标得到新发展。在2017年超额完成各项目标任务的基础上，力争2018年各项目标任务取得新突破，净增高新技术企业30家，总量同比增长17%；全市高新技术产业增加值达到246亿元,同比增长23%；规上非高新技术企业新增高新技术产品登记备案54项，同比增长80%；完成科技成果转化项目100项，同比增长67%；实现技术合同交易额25亿元，同比增长79%；全市发明专利申请量达到1400件，同比增长40%；培育科技型企业210家，同比增长10%。</w:t>
      </w:r>
    </w:p>
    <w:p>
      <w:pPr>
        <w:spacing w:line="540" w:lineRule="exact"/>
        <w:ind w:firstLine="528" w:firstLineChars="200"/>
        <w:rPr>
          <w:rFonts w:hint="eastAsia" w:ascii="仿宋" w:eastAsia="仿宋" w:cs="仿宋"/>
          <w:sz w:val="28"/>
          <w:szCs w:val="28"/>
        </w:rPr>
      </w:pPr>
      <w:r>
        <w:rPr>
          <w:rFonts w:hint="eastAsia" w:ascii="仿宋" w:eastAsia="仿宋" w:cs="仿宋"/>
          <w:sz w:val="28"/>
          <w:szCs w:val="28"/>
        </w:rPr>
        <w:t>目标二，科技工作综合排名持续居于第一方阵。珍惜我市在全省市县科技创新综合考评中取得的成绩，以更加强烈的使命感与紧迫感，对照综合考评指标体系，促进全市科技创新工作全面进步、全面过硬，使我市持续居于全省第一方阵。</w:t>
      </w:r>
    </w:p>
    <w:p>
      <w:pPr>
        <w:spacing w:line="540" w:lineRule="exact"/>
        <w:ind w:firstLine="528" w:firstLineChars="200"/>
        <w:rPr>
          <w:rFonts w:hint="eastAsia" w:ascii="仿宋" w:eastAsia="仿宋" w:cs="仿宋"/>
          <w:sz w:val="28"/>
          <w:szCs w:val="28"/>
        </w:rPr>
      </w:pPr>
      <w:r>
        <w:rPr>
          <w:rFonts w:hint="eastAsia" w:ascii="仿宋" w:eastAsia="仿宋" w:cs="仿宋"/>
          <w:sz w:val="28"/>
          <w:szCs w:val="28"/>
        </w:rPr>
        <w:t>目标三，创先争优各项工作再上新台阶。全面落实市委、市政府相关要求，加强局机关各项工作，在努力完成各项业务工作目标任务的同时，切实抓好党的建设、精神文明创建、社会治安综合治理、档案工作目标管理等工作，确保各项工作不断进步，以考评工作为指引，不断加强局机关综合管理规范化水平。</w:t>
      </w:r>
    </w:p>
    <w:p>
      <w:pPr>
        <w:numPr>
          <w:ilvl w:val="0"/>
          <w:numId w:val="2"/>
        </w:numPr>
        <w:ind w:firstLine="608" w:firstLineChars="200"/>
        <w:jc w:val="left"/>
        <w:outlineLvl w:val="0"/>
        <w:rPr>
          <w:rFonts w:hint="eastAsia" w:ascii="仿宋" w:eastAsia="仿宋" w:cs="仿宋"/>
          <w:b/>
          <w:bCs/>
          <w:szCs w:val="32"/>
        </w:rPr>
      </w:pPr>
      <w:bookmarkStart w:id="80" w:name="_Toc10966_WPSOffice_Level1"/>
      <w:bookmarkStart w:id="81" w:name="_Toc1618_WPSOffice_Level1"/>
      <w:r>
        <w:rPr>
          <w:rFonts w:hint="eastAsia" w:ascii="仿宋" w:eastAsia="仿宋" w:cs="仿宋"/>
          <w:b/>
          <w:bCs/>
          <w:szCs w:val="32"/>
        </w:rPr>
        <w:t>绩效评价工作情况</w:t>
      </w:r>
      <w:bookmarkEnd w:id="80"/>
      <w:bookmarkEnd w:id="81"/>
    </w:p>
    <w:p>
      <w:pPr>
        <w:ind w:firstLine="528" w:firstLineChars="200"/>
        <w:outlineLvl w:val="1"/>
        <w:rPr>
          <w:rFonts w:hint="eastAsia" w:ascii="仿宋_GB2312" w:cs="仿宋"/>
          <w:b/>
          <w:color w:val="000000"/>
          <w:sz w:val="28"/>
          <w:szCs w:val="28"/>
        </w:rPr>
      </w:pPr>
      <w:bookmarkStart w:id="82" w:name="_Toc11596_WPSOffice_Level2"/>
      <w:bookmarkStart w:id="83" w:name="_Toc4203_WPSOffice_Level2"/>
      <w:r>
        <w:rPr>
          <w:rFonts w:hint="eastAsia" w:ascii="仿宋_GB2312" w:cs="仿宋"/>
          <w:b/>
          <w:color w:val="000000"/>
          <w:sz w:val="28"/>
          <w:szCs w:val="28"/>
        </w:rPr>
        <w:t>（一）评价目的</w:t>
      </w:r>
      <w:bookmarkEnd w:id="82"/>
      <w:bookmarkEnd w:id="83"/>
    </w:p>
    <w:p>
      <w:pPr>
        <w:ind w:firstLine="528" w:firstLineChars="200"/>
        <w:rPr>
          <w:rFonts w:hint="eastAsia" w:ascii="Times New Roman" w:hAnsi="Times New Roman" w:cs="仿宋"/>
          <w:szCs w:val="32"/>
        </w:rPr>
      </w:pPr>
      <w:r>
        <w:rPr>
          <w:rFonts w:hint="eastAsia" w:ascii="仿宋_GB2312" w:cs="仿宋"/>
          <w:bCs/>
          <w:color w:val="000000"/>
          <w:sz w:val="28"/>
          <w:szCs w:val="28"/>
        </w:rPr>
        <w:t>本次绩效评价主要是以加强财政支出管理，提高财政资金使用效益为目标，通过开展部门整体支出绩效评价，建立科学、规范的财政资金分配和管理体系，评价部门资金安排的科学性、合理性、规范性和资金使用成效，促进部门从整体上提升预算绩效管理工作水平，强化部门支出责任，规范资金管理行为，提高财政资金使用效益，保障部门更好地履行职责。</w:t>
      </w:r>
    </w:p>
    <w:p>
      <w:pPr>
        <w:ind w:left="608" w:leftChars="200"/>
        <w:outlineLvl w:val="1"/>
        <w:rPr>
          <w:rFonts w:hint="eastAsia" w:ascii="仿宋_GB2312" w:cs="仿宋"/>
          <w:b/>
          <w:color w:val="000000"/>
          <w:sz w:val="28"/>
          <w:szCs w:val="28"/>
        </w:rPr>
      </w:pPr>
      <w:bookmarkStart w:id="84" w:name="_Toc24426_WPSOffice_Level2"/>
      <w:bookmarkStart w:id="85" w:name="_Toc15932_WPSOffice_Level2"/>
      <w:r>
        <w:rPr>
          <w:rFonts w:hint="eastAsia" w:ascii="仿宋_GB2312" w:cs="仿宋"/>
          <w:b/>
          <w:color w:val="000000"/>
          <w:sz w:val="28"/>
          <w:szCs w:val="28"/>
        </w:rPr>
        <w:t>（二）绩效评价框架</w:t>
      </w:r>
      <w:bookmarkEnd w:id="84"/>
      <w:bookmarkEnd w:id="85"/>
    </w:p>
    <w:p>
      <w:pPr>
        <w:ind w:firstLine="515" w:firstLineChars="195"/>
        <w:rPr>
          <w:rFonts w:hint="eastAsia" w:ascii="仿宋_GB2312" w:cs="仿宋"/>
          <w:bCs/>
          <w:color w:val="000000"/>
          <w:sz w:val="28"/>
          <w:szCs w:val="28"/>
        </w:rPr>
      </w:pPr>
      <w:r>
        <w:rPr>
          <w:rFonts w:hint="eastAsia" w:ascii="仿宋_GB2312" w:cs="仿宋"/>
          <w:bCs/>
          <w:color w:val="000000"/>
          <w:sz w:val="28"/>
          <w:szCs w:val="28"/>
        </w:rPr>
        <w:t>根据市财政局《关于2019年开展市直部门整体支出绩效评价工作的通知》要求和其提供的《部门整体支出绩效评价共性指标体系框架》，结合部门实际工作职责设计本部门整体支出绩效评价指标体系。指标体系分为三级，一级指标4个，即投入、过程、产出和效果四个维度；二级指标7个，将一级指标评价基本内容具体化；三级指标27个，用以具体表现二级指标的评价内容，并进行量化考核。详见下表：</w:t>
      </w:r>
    </w:p>
    <w:tbl>
      <w:tblPr>
        <w:tblStyle w:val="8"/>
        <w:tblW w:w="8534" w:type="dxa"/>
        <w:tblInd w:w="0" w:type="dxa"/>
        <w:tblLayout w:type="fixed"/>
        <w:tblCellMar>
          <w:top w:w="15" w:type="dxa"/>
          <w:left w:w="15" w:type="dxa"/>
          <w:bottom w:w="15" w:type="dxa"/>
          <w:right w:w="15" w:type="dxa"/>
        </w:tblCellMar>
      </w:tblPr>
      <w:tblGrid>
        <w:gridCol w:w="436"/>
        <w:gridCol w:w="450"/>
        <w:gridCol w:w="504"/>
        <w:gridCol w:w="396"/>
        <w:gridCol w:w="2036"/>
        <w:gridCol w:w="2582"/>
        <w:gridCol w:w="2130"/>
      </w:tblGrid>
      <w:tr>
        <w:tblPrEx>
          <w:tblLayout w:type="fixed"/>
          <w:tblCellMar>
            <w:top w:w="15" w:type="dxa"/>
            <w:left w:w="15" w:type="dxa"/>
            <w:bottom w:w="15" w:type="dxa"/>
            <w:right w:w="15" w:type="dxa"/>
          </w:tblCellMar>
        </w:tblPrEx>
        <w:trPr>
          <w:trHeight w:val="525" w:hRule="atLeast"/>
        </w:trPr>
        <w:tc>
          <w:tcPr>
            <w:tcW w:w="4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bCs/>
                <w:color w:val="000000"/>
                <w:sz w:val="21"/>
                <w:szCs w:val="21"/>
              </w:rPr>
            </w:pPr>
            <w:r>
              <w:rPr>
                <w:rFonts w:hint="eastAsia" w:ascii="仿宋" w:eastAsia="仿宋" w:cs="仿宋"/>
                <w:b/>
                <w:bCs/>
                <w:color w:val="000000"/>
                <w:kern w:val="0"/>
                <w:sz w:val="21"/>
                <w:szCs w:val="21"/>
              </w:rPr>
              <w:t>一级</w:t>
            </w:r>
            <w:r>
              <w:rPr>
                <w:rFonts w:hint="eastAsia" w:ascii="仿宋" w:eastAsia="仿宋" w:cs="仿宋"/>
                <w:b/>
                <w:bCs/>
                <w:color w:val="000000"/>
                <w:kern w:val="0"/>
                <w:sz w:val="21"/>
                <w:szCs w:val="21"/>
              </w:rPr>
              <w:br w:type="textWrapping"/>
            </w:r>
            <w:r>
              <w:rPr>
                <w:rFonts w:hint="eastAsia" w:ascii="仿宋" w:eastAsia="仿宋" w:cs="仿宋"/>
                <w:b/>
                <w:bCs/>
                <w:color w:val="000000"/>
                <w:kern w:val="0"/>
                <w:sz w:val="21"/>
                <w:szCs w:val="21"/>
              </w:rPr>
              <w:t>指标</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bCs/>
                <w:color w:val="000000"/>
                <w:sz w:val="21"/>
                <w:szCs w:val="21"/>
              </w:rPr>
            </w:pPr>
            <w:r>
              <w:rPr>
                <w:rFonts w:hint="eastAsia" w:ascii="仿宋" w:eastAsia="仿宋" w:cs="仿宋"/>
                <w:b/>
                <w:bCs/>
                <w:color w:val="000000"/>
                <w:kern w:val="0"/>
                <w:sz w:val="21"/>
                <w:szCs w:val="21"/>
              </w:rPr>
              <w:t>二级</w:t>
            </w:r>
            <w:r>
              <w:rPr>
                <w:rFonts w:hint="eastAsia" w:ascii="仿宋" w:eastAsia="仿宋" w:cs="仿宋"/>
                <w:b/>
                <w:bCs/>
                <w:color w:val="000000"/>
                <w:kern w:val="0"/>
                <w:sz w:val="21"/>
                <w:szCs w:val="21"/>
              </w:rPr>
              <w:br w:type="textWrapping"/>
            </w:r>
            <w:r>
              <w:rPr>
                <w:rFonts w:hint="eastAsia" w:ascii="仿宋" w:eastAsia="仿宋" w:cs="仿宋"/>
                <w:b/>
                <w:bCs/>
                <w:color w:val="000000"/>
                <w:kern w:val="0"/>
                <w:sz w:val="21"/>
                <w:szCs w:val="21"/>
              </w:rPr>
              <w:t>指标</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bCs/>
                <w:color w:val="000000"/>
                <w:sz w:val="21"/>
                <w:szCs w:val="21"/>
              </w:rPr>
            </w:pPr>
            <w:r>
              <w:rPr>
                <w:rFonts w:hint="eastAsia" w:ascii="仿宋" w:eastAsia="仿宋" w:cs="仿宋"/>
                <w:b/>
                <w:bCs/>
                <w:color w:val="000000"/>
                <w:kern w:val="0"/>
                <w:sz w:val="21"/>
                <w:szCs w:val="21"/>
              </w:rPr>
              <w:t>三级指标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bCs/>
                <w:color w:val="000000"/>
                <w:sz w:val="21"/>
                <w:szCs w:val="21"/>
              </w:rPr>
            </w:pPr>
            <w:r>
              <w:rPr>
                <w:rFonts w:hint="eastAsia" w:ascii="仿宋" w:eastAsia="仿宋" w:cs="仿宋"/>
                <w:b/>
                <w:bCs/>
                <w:color w:val="000000"/>
                <w:kern w:val="0"/>
                <w:sz w:val="21"/>
                <w:szCs w:val="21"/>
              </w:rPr>
              <w:t>权重</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bCs/>
                <w:color w:val="000000"/>
                <w:sz w:val="21"/>
                <w:szCs w:val="21"/>
              </w:rPr>
            </w:pPr>
            <w:r>
              <w:rPr>
                <w:rFonts w:hint="eastAsia" w:ascii="仿宋" w:eastAsia="仿宋" w:cs="仿宋"/>
                <w:b/>
                <w:bCs/>
                <w:color w:val="000000"/>
                <w:kern w:val="0"/>
                <w:sz w:val="21"/>
                <w:szCs w:val="21"/>
              </w:rPr>
              <w:t>指标解释</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bCs/>
                <w:color w:val="000000"/>
                <w:sz w:val="21"/>
                <w:szCs w:val="21"/>
              </w:rPr>
            </w:pPr>
            <w:r>
              <w:rPr>
                <w:rFonts w:hint="eastAsia" w:ascii="仿宋" w:eastAsia="仿宋" w:cs="仿宋"/>
                <w:b/>
                <w:bCs/>
                <w:color w:val="000000"/>
                <w:kern w:val="0"/>
                <w:sz w:val="21"/>
                <w:szCs w:val="21"/>
              </w:rPr>
              <w:t>指标说明</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b/>
                <w:bCs/>
                <w:color w:val="000000"/>
                <w:sz w:val="21"/>
                <w:szCs w:val="21"/>
              </w:rPr>
            </w:pPr>
            <w:r>
              <w:rPr>
                <w:rFonts w:hint="eastAsia" w:ascii="仿宋" w:eastAsia="仿宋" w:cs="仿宋"/>
                <w:b/>
                <w:bCs/>
                <w:color w:val="000000"/>
                <w:kern w:val="0"/>
                <w:sz w:val="21"/>
                <w:szCs w:val="21"/>
              </w:rPr>
              <w:t>评分标准</w:t>
            </w:r>
          </w:p>
        </w:tc>
      </w:tr>
      <w:tr>
        <w:tblPrEx>
          <w:tblLayout w:type="fixed"/>
          <w:tblCellMar>
            <w:top w:w="15" w:type="dxa"/>
            <w:left w:w="15" w:type="dxa"/>
            <w:bottom w:w="15" w:type="dxa"/>
            <w:right w:w="15" w:type="dxa"/>
          </w:tblCellMar>
        </w:tblPrEx>
        <w:trPr>
          <w:trHeight w:val="1486" w:hRule="atLeast"/>
        </w:trPr>
        <w:tc>
          <w:tcPr>
            <w:tcW w:w="436"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投   入</w:t>
            </w: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目标</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设定</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绩效目标合理性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部门（单位）所设立的整体绩效目标依据是否充分，是否符合客观实际，用以反映和考核部门（单位）整体绩效目标与部门履职、年度工作任务的相符性情况。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①是否符合国家法律法规、国民经济和社会发展总体规划；</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②是否符合部门“三定”方案确定的职责；</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③是否符合部门制定的中长期实施规划。</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不符合评价要点事项一条扣1分。</w:t>
            </w:r>
          </w:p>
        </w:tc>
      </w:tr>
      <w:tr>
        <w:tblPrEx>
          <w:tblLayout w:type="fixed"/>
          <w:tblCellMar>
            <w:top w:w="15" w:type="dxa"/>
            <w:left w:w="15" w:type="dxa"/>
            <w:bottom w:w="15" w:type="dxa"/>
            <w:right w:w="15" w:type="dxa"/>
          </w:tblCellMar>
        </w:tblPrEx>
        <w:trPr>
          <w:trHeight w:val="928"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绩效指标明确性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4</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部门（单位）依据整体绩效目标所设定的绩效指标是否清晰、细化、可衡量，用以反映和考核部门（单位）整体绩效目标的明细化情况。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①是否将部门整体的绩效目标细化分解为具体的工作任务；</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②是否通过清晰、可衡量的指标值予以体现。</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③是否与部门年度的任务数或计划数相对应；</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④是否与本年度部门预算资金相匹配。</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不符合评价要点事项一条扣1分。</w:t>
            </w:r>
          </w:p>
        </w:tc>
      </w:tr>
      <w:tr>
        <w:tblPrEx>
          <w:tblLayout w:type="fixed"/>
          <w:tblCellMar>
            <w:top w:w="15" w:type="dxa"/>
            <w:left w:w="15" w:type="dxa"/>
            <w:bottom w:w="15" w:type="dxa"/>
            <w:right w:w="15" w:type="dxa"/>
          </w:tblCellMar>
        </w:tblPrEx>
        <w:trPr>
          <w:trHeight w:val="1486"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配置</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在职人员控制率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部门（单位）本年度实际在职人员数与编制数的比率，用以反映和考核部门（单位）对人员成本的控制程度。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在职人员控制率=（在职人员数/编制数）×100%。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在职人员数：部门（单位）实际在职人数，以财政部确定的部门决算编制口径为准。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编制数：机构编制部门核定批复的部门（单位）的人员编制数。</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在职人员控制在批复编制内、临时聘请人员控制在相关规定数量内1分；超过下达编制和规定数0分。。</w:t>
            </w:r>
          </w:p>
        </w:tc>
      </w:tr>
      <w:tr>
        <w:tblPrEx>
          <w:tblLayout w:type="fixed"/>
          <w:tblCellMar>
            <w:top w:w="15" w:type="dxa"/>
            <w:left w:w="15" w:type="dxa"/>
            <w:bottom w:w="15" w:type="dxa"/>
            <w:right w:w="15" w:type="dxa"/>
          </w:tblCellMar>
        </w:tblPrEx>
        <w:trPr>
          <w:trHeight w:val="1486"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“三公经费”变动率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部门（单位）本年度“三公经费”预算数与上年度“三公经费”预算数的变动比率，用以反映和考核部门（单位）对控制重点行政成本的努力程度。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“三公经费”变动率=[（本年度“三公经费”总额-上年度“三公经费”总额）/上年度“三公经费”总额]×100%。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“三公经费”：年度预算安排的因公出国（境）费、公务车辆购置及运行费和公务招待费。</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“三公经费”变动率≤-10%，此项得满分</w:t>
            </w:r>
          </w:p>
        </w:tc>
      </w:tr>
      <w:tr>
        <w:tblPrEx>
          <w:tblLayout w:type="fixed"/>
          <w:tblCellMar>
            <w:top w:w="15" w:type="dxa"/>
            <w:left w:w="15" w:type="dxa"/>
            <w:bottom w:w="15" w:type="dxa"/>
            <w:right w:w="15" w:type="dxa"/>
          </w:tblCellMar>
        </w:tblPrEx>
        <w:trPr>
          <w:trHeight w:val="1486"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重点支出安排率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部门（单位）本年度预算安排的重点项目支出与部门项目总支出的比率，用以反映和考核部门（单位）对履行主要职责或完成重点任务的保障程度。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重点支出安排率=（重点项目支出/项目总支出）×100%。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重点项目支出：部门（单位）年度预算安排的，与本部门履职和发展密切相关、具有明显社会和经济影响、党委政府关心或社会比较关注的项目支出总额。</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项目总支出：部门（单位）年度预算安排的项目支出总额。</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重点支出安排率&gt;85%，此项得满分</w:t>
            </w:r>
          </w:p>
        </w:tc>
      </w:tr>
      <w:tr>
        <w:tblPrEx>
          <w:tblLayout w:type="fixed"/>
          <w:tblCellMar>
            <w:top w:w="15" w:type="dxa"/>
            <w:left w:w="15" w:type="dxa"/>
            <w:bottom w:w="15" w:type="dxa"/>
            <w:right w:w="15" w:type="dxa"/>
          </w:tblCellMar>
        </w:tblPrEx>
        <w:trPr>
          <w:trHeight w:val="1215" w:hRule="atLeast"/>
        </w:trPr>
        <w:tc>
          <w:tcPr>
            <w:tcW w:w="436"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过   程</w:t>
            </w: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执行</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预算完成率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部门（单位）本年度预算完成数与预算数的比率，用以反映和考核部门（单位）预算完成程度。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预算完成率=（预算完成数/预算数）×100%。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预算完成数：部门（单位）本年度实际完成的预算数。</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预算数：财政部门批复的本年度部门（单位）预算数。</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预算完成率=100%此项得满分</w:t>
            </w:r>
          </w:p>
        </w:tc>
      </w:tr>
      <w:tr>
        <w:tblPrEx>
          <w:tblLayout w:type="fixed"/>
          <w:tblCellMar>
            <w:top w:w="15" w:type="dxa"/>
            <w:left w:w="15" w:type="dxa"/>
            <w:bottom w:w="15" w:type="dxa"/>
            <w:right w:w="15" w:type="dxa"/>
          </w:tblCellMar>
        </w:tblPrEx>
        <w:trPr>
          <w:trHeight w:val="1215"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预算调整率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部门（单位）本年度预算调整数与预算数的比率，用以反映和考核部门（单位）预算的调整程度。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预算调整率=（预算调整数/预算数）×100%。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预算调整数：部门（单位）在本年度内涉及预算的追加、追减或结构调整的资金总和（因落实国家政策、发生不可抗力、上级部门或本级党委政府临时交办而产生的调整除外）。</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预算调整率绝对值≤5%，得2分。预算调整率绝对值＞5%的，每增加0.1个百分点扣0.1分，扣完为止。</w:t>
            </w:r>
          </w:p>
        </w:tc>
      </w:tr>
      <w:tr>
        <w:tblPrEx>
          <w:tblLayout w:type="fixed"/>
          <w:tblCellMar>
            <w:top w:w="15" w:type="dxa"/>
            <w:left w:w="15" w:type="dxa"/>
            <w:bottom w:w="15" w:type="dxa"/>
            <w:right w:w="15" w:type="dxa"/>
          </w:tblCellMar>
        </w:tblPrEx>
        <w:trPr>
          <w:trHeight w:val="1846"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支付进度率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部门（单位）实际支付进度与既定支付进度的比率，用以反映和考核部门（单位）预算执行的及时性和均衡性程度。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支付进度率=（实际支付进度/既定支付进度）×100%。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实际支付进度：部门（单位）在某一时点的支出预算执行总数与年度支出预算数的比率。</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既定支付进度：由部门（单位）在申报部门整体绩效目标时，参照序时支付进度、前三年支付进度、同级部门平均支付进度水平等确定的，在某一时点应达到的支付进度（比率）。</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前三季度支付进度率达到75%，此项得满分</w:t>
            </w:r>
          </w:p>
        </w:tc>
      </w:tr>
      <w:tr>
        <w:tblPrEx>
          <w:tblLayout w:type="fixed"/>
          <w:tblCellMar>
            <w:top w:w="15" w:type="dxa"/>
            <w:left w:w="15" w:type="dxa"/>
            <w:bottom w:w="15" w:type="dxa"/>
            <w:right w:w="15" w:type="dxa"/>
          </w:tblCellMar>
        </w:tblPrEx>
        <w:trPr>
          <w:trHeight w:val="1396"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部门（单位）本年度结转结余总额与支出预算数的比率，用以反映和考核部门（单位）对本年度结转结余资金的实际控制程度。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结转结余率=结转结余总额/支出预算数×100%。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结转结余总额：部门（单位）本年度的结转资金与结余资金之和（以决算数为准）。</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通过压缩支出等措施正常结余、项目经费属跨年工程正常结转1分；属于非正常结转0分。</w:t>
            </w:r>
          </w:p>
        </w:tc>
      </w:tr>
      <w:tr>
        <w:tblPrEx>
          <w:tblLayout w:type="fixed"/>
          <w:tblCellMar>
            <w:top w:w="15" w:type="dxa"/>
            <w:left w:w="15" w:type="dxa"/>
            <w:bottom w:w="15" w:type="dxa"/>
            <w:right w:w="15" w:type="dxa"/>
          </w:tblCellMar>
        </w:tblPrEx>
        <w:trPr>
          <w:trHeight w:val="1396"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结转结余变动率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部门（单位）本年度结转结余资金总额与上年度结转结余资金总额的变动比率，用以反映和考核部门（单位）对控制结转结余资金的努力程度。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结转结余变动率=[（本年度累计结转结余资金总额-上年度累计结转结余资金总额）/上年度累计结转结余资金总额]×100%。</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结余结转变动率属于合理范围2分；结余结转变动率属非合理范围0分。</w:t>
            </w:r>
          </w:p>
        </w:tc>
      </w:tr>
      <w:tr>
        <w:tblPrEx>
          <w:tblLayout w:type="fixed"/>
          <w:tblCellMar>
            <w:top w:w="15" w:type="dxa"/>
            <w:left w:w="15" w:type="dxa"/>
            <w:bottom w:w="15" w:type="dxa"/>
            <w:right w:w="15" w:type="dxa"/>
          </w:tblCellMar>
        </w:tblPrEx>
        <w:trPr>
          <w:trHeight w:val="1396"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公用经费控制率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部门（单位）本年度实际支出的公用经费总额与预算安排的公用经费总额的比率，用以反映和考核部门（单位）对机构运转成本的实际控制程度。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公用经费控制率=（实际支出公用经费总额/预算安排公用经费总额）×100%。</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控制率80%以内2分；控制率达到90%以内1分；控制率100%以上0分。</w:t>
            </w:r>
          </w:p>
        </w:tc>
      </w:tr>
      <w:tr>
        <w:tblPrEx>
          <w:tblLayout w:type="fixed"/>
          <w:tblCellMar>
            <w:top w:w="15" w:type="dxa"/>
            <w:left w:w="15" w:type="dxa"/>
            <w:bottom w:w="15" w:type="dxa"/>
            <w:right w:w="15" w:type="dxa"/>
          </w:tblCellMar>
        </w:tblPrEx>
        <w:trPr>
          <w:trHeight w:val="141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“三公经费”控制率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部门（单位）本年度“三公经费”实际支出数与预算安排数的比率，用以反映和考核部门（单位）对“三公经费”的实际控制程度。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“三公经费”控制率=（“三公经费”实际支出数/“三公经费”预算安排数）×100%。</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控制率达到80%2分；控制率达到90%1 分；突破预算额度0分。</w:t>
            </w:r>
          </w:p>
        </w:tc>
      </w:tr>
      <w:tr>
        <w:tblPrEx>
          <w:tblLayout w:type="fixed"/>
          <w:tblCellMar>
            <w:top w:w="15" w:type="dxa"/>
            <w:left w:w="15" w:type="dxa"/>
            <w:bottom w:w="15" w:type="dxa"/>
            <w:right w:w="15" w:type="dxa"/>
          </w:tblCellMar>
        </w:tblPrEx>
        <w:trPr>
          <w:trHeight w:val="349"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政府采购执行率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部门（单位）本年度实际政府采购金额与年初政府采购预算的比率，用以反映和考核部门（单位）政府采购预算执行情况。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政府采购执行率=（实际政府采购金额/政府采购预算数）×100%；</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 xml:space="preserve">政府采购预算：采购机关根据事业发展计划和行政任务编制的、并经过规定程序批准的年度政府采购计划。 </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政府采购执行率大于或等于100%2分；小于100%0分。</w:t>
            </w:r>
          </w:p>
        </w:tc>
      </w:tr>
      <w:tr>
        <w:tblPrEx>
          <w:tblLayout w:type="fixed"/>
          <w:tblCellMar>
            <w:top w:w="15" w:type="dxa"/>
            <w:left w:w="15" w:type="dxa"/>
            <w:bottom w:w="15" w:type="dxa"/>
            <w:right w:w="15" w:type="dxa"/>
          </w:tblCellMar>
        </w:tblPrEx>
        <w:trPr>
          <w:trHeight w:val="141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管理</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管理制度健全性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部门（单位）为加强预算管理、规范财务行为而制定的管理制度是否健全完整，用以反映和考核部门（单位）预算管理制度对完成主要职责或促进事业发展的保障情况。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①是否已制定或具有预算资金管理办法、内部财务管理制度、会计核算制度等管理制度；</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②相关管理制度是否合法、合规、完整；</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③相关管理制度是否得到有效执行。</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不符合评价要点事项一条扣1分。</w:t>
            </w:r>
          </w:p>
        </w:tc>
      </w:tr>
      <w:tr>
        <w:tblPrEx>
          <w:tblLayout w:type="fixed"/>
          <w:tblCellMar>
            <w:top w:w="15" w:type="dxa"/>
            <w:left w:w="15" w:type="dxa"/>
            <w:bottom w:w="15" w:type="dxa"/>
            <w:right w:w="15" w:type="dxa"/>
          </w:tblCellMar>
        </w:tblPrEx>
        <w:trPr>
          <w:trHeight w:val="141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预决算信息公开性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部门（单位）是否按照政府信息公开有关规定公开相关预决算信息，用以反映和考核部门（单位）预决算管理的公开透明情况。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①是否按规定内容公开预决算信息；</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②是否按规定时限公开预决算信息。</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预决算信息是指与部门预算、执行、决算、监督、绩效等管理相关的信息。</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不符合评价要点事项一条扣1分。</w:t>
            </w:r>
          </w:p>
        </w:tc>
      </w:tr>
      <w:tr>
        <w:tblPrEx>
          <w:tblLayout w:type="fixed"/>
          <w:tblCellMar>
            <w:top w:w="15" w:type="dxa"/>
            <w:left w:w="15" w:type="dxa"/>
            <w:bottom w:w="15" w:type="dxa"/>
            <w:right w:w="15" w:type="dxa"/>
          </w:tblCellMar>
        </w:tblPrEx>
        <w:trPr>
          <w:trHeight w:val="141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基础信息完善性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部门（单位）基础信息是否完善，用以反映和考核基础信息对预算管理工作的支撑情况。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①基础数据信息和会计信息资料是否真实；</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②基础数据信息和会计信息资料是否完整；</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③基础数据信息和会计信息资料是否准确。</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不符合评价要点事项一条扣1分。</w:t>
            </w:r>
          </w:p>
        </w:tc>
      </w:tr>
      <w:tr>
        <w:tblPrEx>
          <w:tblLayout w:type="fixed"/>
          <w:tblCellMar>
            <w:top w:w="15" w:type="dxa"/>
            <w:left w:w="15" w:type="dxa"/>
            <w:bottom w:w="15" w:type="dxa"/>
            <w:right w:w="15" w:type="dxa"/>
          </w:tblCellMar>
        </w:tblPrEx>
        <w:trPr>
          <w:trHeight w:val="141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资产</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管理</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管理制度健全性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部门（单位）为加强资产管理、规范资产管理行为而制定的管理制度是否健全完整，用以反映和考核部门（单位）资产管理制度对完成主要职责或促进社会发展的保障情况。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①是否已制定或具有资产管理制度；           ②相关资金管理制度是否合法、合规、完整；</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③相关资产管理制度是否得到有效执行。</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不符合评价要点事项一条扣1分。</w:t>
            </w:r>
          </w:p>
        </w:tc>
      </w:tr>
      <w:tr>
        <w:tblPrEx>
          <w:tblLayout w:type="fixed"/>
          <w:tblCellMar>
            <w:top w:w="15" w:type="dxa"/>
            <w:left w:w="15" w:type="dxa"/>
            <w:bottom w:w="15" w:type="dxa"/>
            <w:right w:w="15" w:type="dxa"/>
          </w:tblCellMar>
        </w:tblPrEx>
        <w:trPr>
          <w:trHeight w:val="177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资产管理安全性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5</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部门（单位）的资产是否保存完整、使用合规、配置合理、处置规范、收入及时足额上缴，用以反映和考核部门（单位）资产安全运行情况。</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①资产保存是否完整；</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②资产配置是否合理；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③资产处置是否规范；</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④资产账务管理是否合规，是否帐实相符；</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⑤资产是否有偿使用及处置收入及时足额上缴。</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不符合评价要点事项一条扣1分。</w:t>
            </w:r>
          </w:p>
        </w:tc>
      </w:tr>
      <w:tr>
        <w:tblPrEx>
          <w:tblLayout w:type="fixed"/>
          <w:tblCellMar>
            <w:top w:w="15" w:type="dxa"/>
            <w:left w:w="15" w:type="dxa"/>
            <w:bottom w:w="15" w:type="dxa"/>
            <w:right w:w="15" w:type="dxa"/>
          </w:tblCellMar>
        </w:tblPrEx>
        <w:trPr>
          <w:trHeight w:val="1170"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固定资产利用率</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部门（单位）实际在用固定资产总额与所有固定资产总额的比率，用以反映和考核部门（单位）固定资产使用效率程度。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固定资产利用率=（实际在用固定资产总额/所有固定资产总额）×100%。</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固定资产利用率≤80%（得0分）；80%&gt;固定资产利用率（得1分）。</w:t>
            </w:r>
          </w:p>
        </w:tc>
      </w:tr>
      <w:tr>
        <w:tblPrEx>
          <w:tblLayout w:type="fixed"/>
          <w:tblCellMar>
            <w:top w:w="15" w:type="dxa"/>
            <w:left w:w="15" w:type="dxa"/>
            <w:bottom w:w="15" w:type="dxa"/>
            <w:right w:w="15" w:type="dxa"/>
          </w:tblCellMar>
        </w:tblPrEx>
        <w:trPr>
          <w:trHeight w:val="1501" w:hRule="atLeast"/>
        </w:trPr>
        <w:tc>
          <w:tcPr>
            <w:tcW w:w="436"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产   出</w:t>
            </w: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职责</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履行</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科技信息宣传和项目申报情况</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10</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加大重点信息报送力度，向市委办、市政府办报送信息，大力宣传普及科惠网公共服务平台功能，提高项目申报的客观、公正、公平</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①年内向市委办、市政府办报送科技信息数量；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②年内向秦楚网、十堰日报、十堰晚报送科技信息数量；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③全市“两会”期间，在《十堰日报》刊发科技工作专版期数；</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④全年发布科惠网信息资源数；</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⑤年内市级科研项目立项数量。</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①年内向市委办、市政府办报送科技信息50条（得2分）；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②年内向秦楚网、十堰日报、十堰晚报送科技信息40条（得2分）；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③全市“两会”期间，在《十堰日报》刊发科技工作专版2期（得2分）；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④全年发布科惠网信息资源52条（得2分）；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⑤年内市级科研项目立项68项（得2分）。</w:t>
            </w:r>
          </w:p>
        </w:tc>
      </w:tr>
      <w:tr>
        <w:tblPrEx>
          <w:tblLayout w:type="fixed"/>
          <w:tblCellMar>
            <w:top w:w="15" w:type="dxa"/>
            <w:left w:w="15" w:type="dxa"/>
            <w:bottom w:w="15" w:type="dxa"/>
            <w:right w:w="15" w:type="dxa"/>
          </w:tblCellMar>
        </w:tblPrEx>
        <w:trPr>
          <w:trHeight w:val="135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高新技术企业</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通过加大宣传、引进推广、优惠扶持、政策导向、专利申报等方面入手，培育更多的高新技术企业</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①年内新增的高新技术企业数量；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②高企一次申报通过率；</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③高新技术产品登记备案数量；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④年内技术合同登记数量。</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①年内新增的高新技术企业20家（得2分）；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②高企一次申报通过率达到90%（得2分）；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③高新技术产品登记备案54个（得2分）；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④年内技术合同交易额25亿（得2分）。</w:t>
            </w:r>
          </w:p>
        </w:tc>
      </w:tr>
      <w:tr>
        <w:tblPrEx>
          <w:tblLayout w:type="fixed"/>
          <w:tblCellMar>
            <w:top w:w="15" w:type="dxa"/>
            <w:left w:w="15" w:type="dxa"/>
            <w:bottom w:w="15" w:type="dxa"/>
            <w:right w:w="15" w:type="dxa"/>
          </w:tblCellMar>
        </w:tblPrEx>
        <w:trPr>
          <w:trHeight w:val="2902"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知识产权工作</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大力实施知识产权密集型企业和产业培育工作，加快推进知识产权强市建设</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①全市发明专利申请数量；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②知识产权宣传培训讲座次数；</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③举行各类知识产权活动次数；</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 xml:space="preserve">④年内查处侵权、假冒专利案件结案率。 </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 xml:space="preserve"> </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①全市发明专利申请1400件（得2分）；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②知识产权宣传培训讲座12次（得2分）；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③举行各类知识产权活动4次（得2分）；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④年内查处侵权、假冒专利案件结案率100%（得2分）。</w:t>
            </w:r>
          </w:p>
        </w:tc>
      </w:tr>
      <w:tr>
        <w:tblPrEx>
          <w:tblLayout w:type="fixed"/>
          <w:tblCellMar>
            <w:top w:w="15" w:type="dxa"/>
            <w:left w:w="15" w:type="dxa"/>
            <w:bottom w:w="15" w:type="dxa"/>
            <w:right w:w="15" w:type="dxa"/>
          </w:tblCellMar>
        </w:tblPrEx>
        <w:trPr>
          <w:trHeight w:val="1351" w:hRule="atLeast"/>
        </w:trPr>
        <w:tc>
          <w:tcPr>
            <w:tcW w:w="43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科技人才队伍建设</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加强科技管理队伍建设，优化人才服务，推动科技成果转化</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①市级科技领军人才数量；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②新入库科技型上市后备企业数量；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③湖北省重大人才工程“双创战略团队”；</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 xml:space="preserve">④赴北京参加“十堰市科技系统干部服务能力提升培训班”人数； </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⑤年内科技成果转化项目数量；</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⑥年内企业技术需求会对接次数。</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①培育市级科技领军人才20人（得2分）；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②新入库科技型上市后备企业数量20家（2分））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③湖北省重大人才工程“双创战略团队”3家（得2分）；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④赴北京参加“十堰市科技系统干部服务能力提升培训班”50人（得2分）；  ⑤年内完成科技成果转化100项（得2分）；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⑥年内企业技术需求会对接2次（得2分）。</w:t>
            </w:r>
          </w:p>
        </w:tc>
      </w:tr>
      <w:tr>
        <w:tblPrEx>
          <w:tblLayout w:type="fixed"/>
          <w:tblCellMar>
            <w:top w:w="15" w:type="dxa"/>
            <w:left w:w="15" w:type="dxa"/>
            <w:bottom w:w="15" w:type="dxa"/>
            <w:right w:w="15" w:type="dxa"/>
          </w:tblCellMar>
        </w:tblPrEx>
        <w:trPr>
          <w:trHeight w:val="780" w:hRule="atLeast"/>
        </w:trPr>
        <w:tc>
          <w:tcPr>
            <w:tcW w:w="436" w:type="dxa"/>
            <w:vMerge w:val="restart"/>
            <w:tcBorders>
              <w:top w:val="single" w:color="000000" w:sz="4" w:space="0"/>
              <w:left w:val="single" w:color="000000" w:sz="4" w:space="0"/>
              <w:bottom w:val="nil"/>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效   果</w:t>
            </w:r>
          </w:p>
        </w:tc>
        <w:tc>
          <w:tcPr>
            <w:tcW w:w="450" w:type="dxa"/>
            <w:vMerge w:val="restart"/>
            <w:tcBorders>
              <w:top w:val="single" w:color="000000" w:sz="4" w:space="0"/>
              <w:left w:val="single" w:color="000000" w:sz="4" w:space="0"/>
              <w:bottom w:val="nil"/>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履职</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效益</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经济效益</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部门（单位）履行职责对经济发展所带来的直接或间接影响。</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①高新技术企业增加值；</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②市级科技计划项目专项资金带动社会直接投资金额；</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③5000万市级科技创业投资基金放大金额；</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④技术合同成交金额；</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①高新技术企业增加值246亿元（得2分）；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②市级科技计划项目专项资金带动社会直接投资金额1亿元（2分）；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③5000万市级科技创业投资基金扩容5000万（得2分）；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④技术合同成交金额25亿元（得2分）；</w:t>
            </w:r>
          </w:p>
        </w:tc>
      </w:tr>
      <w:tr>
        <w:tblPrEx>
          <w:tblLayout w:type="fixed"/>
          <w:tblCellMar>
            <w:top w:w="15" w:type="dxa"/>
            <w:left w:w="15" w:type="dxa"/>
            <w:bottom w:w="15" w:type="dxa"/>
            <w:right w:w="15" w:type="dxa"/>
          </w:tblCellMar>
        </w:tblPrEx>
        <w:trPr>
          <w:trHeight w:val="780" w:hRule="atLeast"/>
        </w:trPr>
        <w:tc>
          <w:tcPr>
            <w:tcW w:w="436" w:type="dxa"/>
            <w:vMerge w:val="continue"/>
            <w:tcBorders>
              <w:top w:val="single" w:color="000000" w:sz="4" w:space="0"/>
              <w:left w:val="single" w:color="000000" w:sz="4" w:space="0"/>
              <w:bottom w:val="nil"/>
              <w:right w:val="single" w:color="000000" w:sz="4" w:space="0"/>
            </w:tcBorders>
            <w:textDirection w:val="tbRlV"/>
            <w:vAlign w:val="center"/>
          </w:tcPr>
          <w:p/>
        </w:tc>
        <w:tc>
          <w:tcPr>
            <w:tcW w:w="450" w:type="dxa"/>
            <w:vMerge w:val="continue"/>
            <w:tcBorders>
              <w:top w:val="single" w:color="000000" w:sz="4" w:space="0"/>
              <w:left w:val="single" w:color="000000" w:sz="4" w:space="0"/>
              <w:bottom w:val="nil"/>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社会效益</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6</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部门（单位）履行职责对社会发展所带来的直接或间接影响。</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after="200" w:line="300" w:lineRule="exact"/>
              <w:jc w:val="left"/>
              <w:textAlignment w:val="center"/>
              <w:rPr>
                <w:rFonts w:hint="eastAsia" w:ascii="仿宋" w:eastAsia="仿宋" w:cs="仿宋"/>
                <w:color w:val="000000"/>
                <w:kern w:val="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①高新技术企业的发展；</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②科技扶贫；</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③科技金融服务。</w:t>
            </w:r>
            <w:r>
              <w:rPr>
                <w:rFonts w:hint="eastAsia" w:ascii="仿宋" w:eastAsia="仿宋" w:cs="仿宋"/>
                <w:color w:val="000000"/>
                <w:kern w:val="0"/>
                <w:sz w:val="21"/>
                <w:szCs w:val="21"/>
              </w:rPr>
              <w:br w:type="textWrapping"/>
            </w:r>
          </w:p>
          <w:p>
            <w:pPr>
              <w:widowControl/>
              <w:spacing w:after="200" w:line="300" w:lineRule="exact"/>
              <w:jc w:val="left"/>
              <w:textAlignment w:val="center"/>
              <w:rPr>
                <w:rFonts w:hint="eastAsia" w:ascii="仿宋" w:eastAsia="仿宋" w:cs="仿宋"/>
                <w:color w:val="000000"/>
                <w:sz w:val="21"/>
                <w:szCs w:val="2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仿宋" w:eastAsia="仿宋" w:cs="仿宋"/>
                <w:color w:val="000000"/>
                <w:sz w:val="21"/>
                <w:szCs w:val="21"/>
                <w:lang w:val="en-US" w:eastAsia="zh-CN"/>
              </w:rPr>
            </w:pPr>
            <w:r>
              <w:rPr>
                <w:rFonts w:hint="eastAsia" w:ascii="仿宋" w:eastAsia="仿宋" w:cs="仿宋"/>
                <w:color w:val="000000"/>
                <w:kern w:val="0"/>
                <w:sz w:val="21"/>
                <w:szCs w:val="21"/>
              </w:rPr>
              <w:t>①推动高企发展（得2分）；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②深入推进科技扶贫（得</w:t>
            </w:r>
            <w:r>
              <w:rPr>
                <w:rFonts w:hint="eastAsia" w:ascii="仿宋" w:eastAsia="仿宋" w:cs="仿宋"/>
                <w:color w:val="000000"/>
                <w:kern w:val="0"/>
                <w:sz w:val="21"/>
                <w:szCs w:val="21"/>
                <w:lang w:val="en-US" w:eastAsia="zh-CN"/>
              </w:rPr>
              <w:t>2</w:t>
            </w:r>
            <w:r>
              <w:rPr>
                <w:rFonts w:hint="eastAsia" w:ascii="仿宋" w:eastAsia="仿宋" w:cs="仿宋"/>
                <w:color w:val="000000"/>
                <w:kern w:val="0"/>
                <w:sz w:val="21"/>
                <w:szCs w:val="21"/>
              </w:rPr>
              <w:t>分）；</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③强化科技金融服务工作（得</w:t>
            </w:r>
            <w:r>
              <w:rPr>
                <w:rFonts w:hint="eastAsia" w:ascii="仿宋" w:eastAsia="仿宋" w:cs="仿宋"/>
                <w:color w:val="000000"/>
                <w:kern w:val="0"/>
                <w:sz w:val="21"/>
                <w:szCs w:val="21"/>
                <w:lang w:val="en-US" w:eastAsia="zh-CN"/>
              </w:rPr>
              <w:t>2</w:t>
            </w:r>
            <w:r>
              <w:rPr>
                <w:rFonts w:hint="eastAsia" w:ascii="仿宋" w:eastAsia="仿宋" w:cs="仿宋"/>
                <w:color w:val="000000"/>
                <w:kern w:val="0"/>
                <w:sz w:val="21"/>
                <w:szCs w:val="21"/>
              </w:rPr>
              <w:t>分）</w:t>
            </w:r>
            <w:r>
              <w:rPr>
                <w:rFonts w:hint="eastAsia" w:ascii="仿宋" w:eastAsia="仿宋" w:cs="仿宋"/>
                <w:color w:val="000000"/>
                <w:kern w:val="0"/>
                <w:sz w:val="21"/>
                <w:szCs w:val="21"/>
                <w:lang w:val="en-US" w:eastAsia="zh-CN"/>
              </w:rPr>
              <w:t xml:space="preserve">                 </w:t>
            </w:r>
          </w:p>
        </w:tc>
      </w:tr>
      <w:tr>
        <w:tblPrEx>
          <w:tblLayout w:type="fixed"/>
          <w:tblCellMar>
            <w:top w:w="15" w:type="dxa"/>
            <w:left w:w="15" w:type="dxa"/>
            <w:bottom w:w="15" w:type="dxa"/>
            <w:right w:w="15" w:type="dxa"/>
          </w:tblCellMar>
        </w:tblPrEx>
        <w:trPr>
          <w:trHeight w:val="780" w:hRule="atLeast"/>
        </w:trPr>
        <w:tc>
          <w:tcPr>
            <w:tcW w:w="436" w:type="dxa"/>
            <w:vMerge w:val="continue"/>
            <w:tcBorders>
              <w:top w:val="single" w:color="000000" w:sz="4" w:space="0"/>
              <w:left w:val="single" w:color="000000" w:sz="4" w:space="0"/>
              <w:bottom w:val="nil"/>
              <w:right w:val="single" w:color="000000" w:sz="4" w:space="0"/>
            </w:tcBorders>
            <w:textDirection w:val="tbRlV"/>
            <w:vAlign w:val="center"/>
          </w:tcPr>
          <w:p/>
        </w:tc>
        <w:tc>
          <w:tcPr>
            <w:tcW w:w="450" w:type="dxa"/>
            <w:vMerge w:val="continue"/>
            <w:tcBorders>
              <w:top w:val="single" w:color="000000" w:sz="4" w:space="0"/>
              <w:left w:val="single" w:color="000000" w:sz="4" w:space="0"/>
              <w:bottom w:val="nil"/>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可持续影响</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6</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实施科技体制改革，提高项目申报的客观、公正、公平，促进科技计划项目管理科学化水平。</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after="200" w:line="300" w:lineRule="exact"/>
              <w:jc w:val="left"/>
              <w:textAlignment w:val="center"/>
              <w:rPr>
                <w:rFonts w:hint="eastAsia" w:ascii="仿宋" w:eastAsia="仿宋" w:cs="仿宋"/>
                <w:color w:val="000000"/>
                <w:kern w:val="0"/>
                <w:sz w:val="21"/>
                <w:szCs w:val="21"/>
              </w:rPr>
            </w:pPr>
            <w:r>
              <w:rPr>
                <w:rFonts w:hint="eastAsia" w:ascii="仿宋" w:eastAsia="仿宋" w:cs="仿宋"/>
                <w:color w:val="000000"/>
                <w:kern w:val="0"/>
                <w:sz w:val="21"/>
                <w:szCs w:val="21"/>
              </w:rPr>
              <w:t>评价要点：</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①积极探索科技体制改革，改革方案落实；</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②改革财政科技资金支持方式，由以往“前资助”转变为“后补助”；</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③创新创业的支持。</w:t>
            </w:r>
          </w:p>
          <w:p>
            <w:pPr>
              <w:widowControl/>
              <w:spacing w:after="200"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④高新区创建工作按进度启动。</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根据《项目管理改革方案》要求，制定了《十堰市科技计划项目评审工作方案》《十堰市科技计划项目验收工作方案》，执行中发现部分企业自主创新能力不足（1分）；②财政资金通过市级常规科技专项的方式对科技项目进行支持（1分）；③通过培育市级科技领军人才和创新创业团队，落实各项创新创业政策。全年培育市级科技领军人才25人、创新创业战略团队各12个（1分）④5月，十堰郧阳省级高新技术产业园区获省政府批复创立。8月，市政府成立了创建工作领导小组，11月，全面启动高新区创建规划编制工作（得2分）</w:t>
            </w:r>
          </w:p>
        </w:tc>
      </w:tr>
      <w:tr>
        <w:tblPrEx>
          <w:tblLayout w:type="fixed"/>
          <w:tblCellMar>
            <w:top w:w="15" w:type="dxa"/>
            <w:left w:w="15" w:type="dxa"/>
            <w:bottom w:w="15" w:type="dxa"/>
            <w:right w:w="15" w:type="dxa"/>
          </w:tblCellMar>
        </w:tblPrEx>
        <w:trPr>
          <w:trHeight w:val="780" w:hRule="atLeast"/>
        </w:trPr>
        <w:tc>
          <w:tcPr>
            <w:tcW w:w="436" w:type="dxa"/>
            <w:vMerge w:val="continue"/>
            <w:tcBorders>
              <w:top w:val="single" w:color="000000" w:sz="4" w:space="0"/>
              <w:left w:val="single" w:color="000000" w:sz="4" w:space="0"/>
              <w:bottom w:val="nil"/>
              <w:right w:val="single" w:color="000000" w:sz="4" w:space="0"/>
            </w:tcBorders>
            <w:textDirection w:val="tbRlV"/>
            <w:vAlign w:val="center"/>
          </w:tcPr>
          <w:p/>
        </w:tc>
        <w:tc>
          <w:tcPr>
            <w:tcW w:w="450" w:type="dxa"/>
            <w:vMerge w:val="continue"/>
            <w:tcBorders>
              <w:top w:val="single" w:color="000000" w:sz="4" w:space="0"/>
              <w:left w:val="single" w:color="000000" w:sz="4" w:space="0"/>
              <w:bottom w:val="nil"/>
              <w:right w:val="single" w:color="000000" w:sz="4" w:space="0"/>
            </w:tcBorders>
            <w:vAlign w:val="center"/>
          </w:tcP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社会公众或服务对象满意度</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社会公众或部门（单位）的服务对象对部门履职效果的满意程度。</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社会公众和服务对象对科技局工作的总体满意度</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根据调查对象的满意度调查评分，综合满意率达到90%及以上（得2分），低于90%每下降10个百分点扣1分。</w:t>
            </w:r>
          </w:p>
        </w:tc>
      </w:tr>
      <w:tr>
        <w:tblPrEx>
          <w:tblLayout w:type="fixed"/>
          <w:tblCellMar>
            <w:top w:w="15" w:type="dxa"/>
            <w:left w:w="15" w:type="dxa"/>
            <w:bottom w:w="15" w:type="dxa"/>
            <w:right w:w="15" w:type="dxa"/>
          </w:tblCellMar>
        </w:tblPrEx>
        <w:trPr>
          <w:trHeight w:val="666" w:hRule="atLeast"/>
        </w:trPr>
        <w:tc>
          <w:tcPr>
            <w:tcW w:w="436"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约束性指标</w:t>
            </w:r>
          </w:p>
        </w:tc>
        <w:tc>
          <w:tcPr>
            <w:tcW w:w="450"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资金管理</w:t>
            </w:r>
          </w:p>
        </w:tc>
        <w:tc>
          <w:tcPr>
            <w:tcW w:w="50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资金管理合规性</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w:t>
            </w:r>
          </w:p>
        </w:tc>
        <w:tc>
          <w:tcPr>
            <w:tcW w:w="20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1.是否制定专项资金管理办法并遵照执行；</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2.是否符合部门预算批复的用途；</w:t>
            </w:r>
            <w:r>
              <w:rPr>
                <w:rFonts w:hint="eastAsia" w:ascii="仿宋" w:eastAsia="仿宋" w:cs="仿宋"/>
                <w:color w:val="000000"/>
                <w:kern w:val="0"/>
                <w:sz w:val="21"/>
                <w:szCs w:val="21"/>
              </w:rPr>
              <w:br w:type="textWrapping"/>
            </w:r>
            <w:r>
              <w:rPr>
                <w:rFonts w:hint="eastAsia" w:ascii="仿宋" w:eastAsia="仿宋" w:cs="仿宋"/>
                <w:color w:val="000000"/>
                <w:kern w:val="0"/>
                <w:sz w:val="21"/>
                <w:szCs w:val="21"/>
              </w:rPr>
              <w:t>3.资金整合使用是否符合相关规定，是否有规范的审批程序。</w:t>
            </w:r>
          </w:p>
        </w:tc>
        <w:tc>
          <w:tcPr>
            <w:tcW w:w="258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不设权重，酌情扣分，如出现审计等部门重点披露的问题，或造成重大不良社会影响，评价总得分不得超过80分。</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eastAsia="仿宋" w:cs="仿宋"/>
                <w:color w:val="000000"/>
                <w:sz w:val="21"/>
                <w:szCs w:val="21"/>
              </w:rPr>
            </w:pPr>
          </w:p>
        </w:tc>
      </w:tr>
      <w:tr>
        <w:tblPrEx>
          <w:tblLayout w:type="fixed"/>
          <w:tblCellMar>
            <w:top w:w="15" w:type="dxa"/>
            <w:left w:w="15" w:type="dxa"/>
            <w:bottom w:w="15" w:type="dxa"/>
            <w:right w:w="15" w:type="dxa"/>
          </w:tblCellMar>
        </w:tblPrEx>
        <w:trPr>
          <w:trHeight w:val="499" w:hRule="atLeast"/>
        </w:trPr>
        <w:tc>
          <w:tcPr>
            <w:tcW w:w="13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合计</w:t>
            </w:r>
          </w:p>
        </w:tc>
        <w:tc>
          <w:tcPr>
            <w:tcW w:w="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100</w:t>
            </w:r>
          </w:p>
        </w:tc>
        <w:tc>
          <w:tcPr>
            <w:tcW w:w="203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eastAsia="仿宋" w:cs="仿宋"/>
                <w:color w:val="000000"/>
                <w:sz w:val="21"/>
                <w:szCs w:val="21"/>
              </w:rPr>
            </w:pPr>
          </w:p>
        </w:tc>
        <w:tc>
          <w:tcPr>
            <w:tcW w:w="2582"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eastAsia="仿宋" w:cs="仿宋"/>
                <w:color w:val="000000"/>
                <w:sz w:val="21"/>
                <w:szCs w:val="21"/>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仿宋" w:eastAsia="仿宋" w:cs="仿宋"/>
                <w:color w:val="000000"/>
                <w:sz w:val="21"/>
                <w:szCs w:val="21"/>
                <w:lang w:val="en-US" w:eastAsia="zh-CN"/>
              </w:rPr>
            </w:pPr>
          </w:p>
        </w:tc>
      </w:tr>
    </w:tbl>
    <w:p>
      <w:pPr>
        <w:ind w:firstLine="264" w:firstLineChars="100"/>
        <w:outlineLvl w:val="1"/>
        <w:rPr>
          <w:rFonts w:hint="eastAsia" w:ascii="仿宋_GB2312" w:cs="仿宋"/>
          <w:b/>
          <w:color w:val="000000"/>
          <w:sz w:val="28"/>
          <w:szCs w:val="28"/>
        </w:rPr>
      </w:pPr>
      <w:bookmarkStart w:id="86" w:name="_Toc32763_WPSOffice_Level2"/>
      <w:bookmarkStart w:id="87" w:name="_Toc18786_WPSOffice_Level2"/>
      <w:r>
        <w:rPr>
          <w:rFonts w:hint="eastAsia" w:ascii="仿宋_GB2312" w:cs="仿宋"/>
          <w:b/>
          <w:color w:val="000000"/>
          <w:sz w:val="28"/>
          <w:szCs w:val="28"/>
        </w:rPr>
        <w:t>（三）评价资料收集情况</w:t>
      </w:r>
      <w:bookmarkEnd w:id="86"/>
      <w:bookmarkEnd w:id="87"/>
    </w:p>
    <w:p>
      <w:pPr>
        <w:tabs>
          <w:tab w:val="left" w:pos="0"/>
        </w:tabs>
        <w:ind w:firstLine="528" w:firstLineChars="200"/>
        <w:rPr>
          <w:rFonts w:hint="eastAsia" w:ascii="仿宋" w:eastAsia="仿宋" w:cs="仿宋"/>
          <w:szCs w:val="32"/>
        </w:rPr>
      </w:pPr>
      <w:r>
        <w:rPr>
          <w:rFonts w:hint="eastAsia" w:ascii="仿宋_GB2312" w:cs="仿宋"/>
          <w:bCs/>
          <w:color w:val="000000"/>
          <w:sz w:val="28"/>
          <w:szCs w:val="28"/>
        </w:rPr>
        <w:t>通过网络搜集相关政策法规与行业信息；现场收集报告与文件、各个科室相关业务资料和数据、访谈相关工作人员；实地查验相关资料的真实性，对重要评估证据和有疑问的数据资料取得佐证材料；收集分析单位财务报表、预决算报表、各明细分类账，查阅相应会计凭证，核实相关审批程序，审核支出的合法合理性和原始凭证的真实性、完整性；</w:t>
      </w:r>
      <w:r>
        <w:rPr>
          <w:rFonts w:hint="eastAsia" w:ascii="仿宋_GB2312" w:cs="仿宋"/>
          <w:bCs/>
          <w:color w:val="000000"/>
          <w:sz w:val="28"/>
          <w:szCs w:val="28"/>
          <w:lang w:eastAsia="zh-CN"/>
        </w:rPr>
        <w:t>走访调研公众满意度</w:t>
      </w:r>
      <w:r>
        <w:rPr>
          <w:rFonts w:hint="eastAsia" w:ascii="仿宋_GB2312" w:cs="仿宋"/>
          <w:bCs/>
          <w:color w:val="000000"/>
          <w:sz w:val="28"/>
          <w:szCs w:val="28"/>
        </w:rPr>
        <w:t>, 本次调查对象为社会公众、单位工作涉及人员，调查方式为</w:t>
      </w:r>
      <w:r>
        <w:rPr>
          <w:rFonts w:hint="eastAsia" w:ascii="仿宋_GB2312" w:cs="仿宋"/>
          <w:bCs/>
          <w:color w:val="000000"/>
          <w:sz w:val="28"/>
          <w:szCs w:val="28"/>
          <w:lang w:eastAsia="zh-CN"/>
        </w:rPr>
        <w:t>走访调研</w:t>
      </w:r>
      <w:r>
        <w:rPr>
          <w:rFonts w:hint="eastAsia" w:ascii="仿宋_GB2312" w:cs="仿宋"/>
          <w:bCs/>
          <w:color w:val="000000"/>
          <w:sz w:val="28"/>
          <w:szCs w:val="28"/>
        </w:rPr>
        <w:t>；将收集到的资料汇总分析评价。</w:t>
      </w:r>
    </w:p>
    <w:p>
      <w:pPr>
        <w:ind w:firstLine="528" w:firstLineChars="200"/>
        <w:outlineLvl w:val="1"/>
        <w:rPr>
          <w:rFonts w:hint="eastAsia" w:ascii="仿宋_GB2312" w:cs="仿宋"/>
          <w:b/>
          <w:color w:val="000000"/>
          <w:sz w:val="28"/>
          <w:szCs w:val="28"/>
        </w:rPr>
      </w:pPr>
      <w:bookmarkStart w:id="88" w:name="_Toc3898_WPSOffice_Level2"/>
      <w:bookmarkStart w:id="89" w:name="_Toc1618_WPSOffice_Level2"/>
      <w:r>
        <w:rPr>
          <w:rFonts w:hint="eastAsia" w:ascii="仿宋_GB2312" w:cs="仿宋"/>
          <w:b/>
          <w:color w:val="000000"/>
          <w:sz w:val="28"/>
          <w:szCs w:val="28"/>
        </w:rPr>
        <w:t>（四）评价局限性说明</w:t>
      </w:r>
      <w:bookmarkEnd w:id="88"/>
      <w:bookmarkEnd w:id="89"/>
    </w:p>
    <w:p>
      <w:pPr>
        <w:spacing w:line="560" w:lineRule="exact"/>
        <w:ind w:firstLine="528" w:firstLineChars="200"/>
        <w:rPr>
          <w:rFonts w:hint="eastAsia" w:ascii="仿宋_GB2312" w:cs="仿宋"/>
          <w:b/>
          <w:color w:val="000000"/>
          <w:sz w:val="28"/>
          <w:szCs w:val="28"/>
        </w:rPr>
      </w:pPr>
      <w:r>
        <w:rPr>
          <w:rFonts w:hint="eastAsia" w:ascii="仿宋_GB2312"/>
          <w:sz w:val="28"/>
          <w:szCs w:val="28"/>
        </w:rPr>
        <w:t>评价小组的责任是在实施绩效评价程序的基础上，对项目的执行、资金的使用进行绩效评价。选择的绩效评价程序取决于评价人员的判断，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同时，因评价小组人数、时间、样本量等限制，无法对各项目资金支出金额、宣传报道、专题调研等具体数量、进行全面核实，只能根据项目单位提供的决算报表、会计账簿、文件资料及相关人员描述为准，因此，评价总结果可能会稍有偏差。</w:t>
      </w:r>
    </w:p>
    <w:p>
      <w:pPr>
        <w:rPr>
          <w:rFonts w:hint="eastAsia" w:ascii="仿宋_GB2312" w:cs="仿宋"/>
          <w:b/>
          <w:color w:val="000000"/>
          <w:sz w:val="28"/>
          <w:szCs w:val="28"/>
        </w:rPr>
      </w:pPr>
    </w:p>
    <w:p>
      <w:pPr>
        <w:numPr>
          <w:ilvl w:val="0"/>
          <w:numId w:val="0"/>
        </w:numPr>
        <w:tabs>
          <w:tab w:val="left" w:pos="0"/>
        </w:tabs>
        <w:ind w:leftChars="200"/>
        <w:jc w:val="left"/>
        <w:outlineLvl w:val="0"/>
        <w:rPr>
          <w:rFonts w:hint="eastAsia" w:ascii="仿宋" w:eastAsia="仿宋" w:cs="仿宋"/>
          <w:b/>
          <w:bCs/>
          <w:szCs w:val="32"/>
        </w:rPr>
      </w:pPr>
      <w:bookmarkStart w:id="90" w:name="_Toc3476_WPSOffice_Level1"/>
      <w:bookmarkStart w:id="91" w:name="_Toc8134_WPSOffice_Level1"/>
      <w:r>
        <w:rPr>
          <w:rFonts w:hint="eastAsia" w:ascii="仿宋" w:eastAsia="仿宋" w:cs="仿宋"/>
          <w:b/>
          <w:bCs/>
          <w:szCs w:val="32"/>
          <w:lang w:eastAsia="zh-CN"/>
        </w:rPr>
        <w:t>三、</w:t>
      </w:r>
      <w:r>
        <w:rPr>
          <w:rFonts w:hint="eastAsia" w:ascii="仿宋" w:eastAsia="仿宋" w:cs="仿宋"/>
          <w:b/>
          <w:bCs/>
          <w:szCs w:val="32"/>
        </w:rPr>
        <w:t>绩效分析及评分情况</w:t>
      </w:r>
      <w:bookmarkEnd w:id="90"/>
      <w:bookmarkEnd w:id="91"/>
    </w:p>
    <w:p>
      <w:pPr>
        <w:numPr>
          <w:ilvl w:val="0"/>
          <w:numId w:val="0"/>
        </w:numPr>
        <w:ind w:firstLine="528" w:firstLineChars="200"/>
        <w:outlineLvl w:val="1"/>
        <w:rPr>
          <w:rFonts w:hint="eastAsia" w:ascii="仿宋_GB2312" w:cs="仿宋"/>
          <w:b/>
          <w:color w:val="000000"/>
          <w:sz w:val="28"/>
          <w:szCs w:val="28"/>
          <w:lang w:eastAsia="zh-CN"/>
        </w:rPr>
      </w:pPr>
      <w:bookmarkStart w:id="92" w:name="_Toc8134_WPSOffice_Level2"/>
      <w:r>
        <w:rPr>
          <w:rFonts w:hint="eastAsia" w:ascii="仿宋_GB2312" w:cs="仿宋"/>
          <w:b/>
          <w:color w:val="000000"/>
          <w:sz w:val="28"/>
          <w:szCs w:val="28"/>
          <w:lang w:eastAsia="zh-CN"/>
        </w:rPr>
        <w:t>（一）投入分析</w:t>
      </w:r>
      <w:bookmarkEnd w:id="92"/>
    </w:p>
    <w:p>
      <w:pPr>
        <w:numPr>
          <w:ilvl w:val="0"/>
          <w:numId w:val="0"/>
        </w:numPr>
        <w:ind w:firstLine="529"/>
        <w:outlineLvl w:val="1"/>
        <w:rPr>
          <w:rFonts w:hint="default" w:ascii="仿宋_GB2312"/>
          <w:color w:val="auto"/>
          <w:sz w:val="28"/>
          <w:szCs w:val="28"/>
          <w:lang w:val="en-US" w:eastAsia="zh-CN"/>
        </w:rPr>
      </w:pPr>
      <w:r>
        <w:rPr>
          <w:rFonts w:hint="eastAsia" w:ascii="仿宋_GB2312"/>
          <w:color w:val="auto"/>
          <w:sz w:val="28"/>
          <w:szCs w:val="28"/>
          <w:lang w:val="en-US" w:eastAsia="zh-CN"/>
        </w:rPr>
        <w:t>总分值10分，其中：目标设定7分，我部门得7分；预算配置3分，我部门得3分。</w:t>
      </w:r>
    </w:p>
    <w:p>
      <w:pPr>
        <w:numPr>
          <w:ilvl w:val="0"/>
          <w:numId w:val="0"/>
        </w:numPr>
        <w:ind w:firstLine="529"/>
        <w:outlineLvl w:val="1"/>
        <w:rPr>
          <w:rFonts w:hint="default" w:ascii="仿宋_GB2312" w:cs="仿宋"/>
          <w:b/>
          <w:color w:val="000000"/>
          <w:sz w:val="28"/>
          <w:szCs w:val="28"/>
          <w:lang w:val="en-US" w:eastAsia="zh-CN"/>
        </w:rPr>
      </w:pPr>
      <w:r>
        <w:rPr>
          <w:rFonts w:hint="eastAsia" w:ascii="仿宋_GB2312"/>
          <w:sz w:val="28"/>
          <w:szCs w:val="28"/>
          <w:lang w:val="en-US" w:eastAsia="zh-CN"/>
        </w:rPr>
        <w:t>本部门当年绩效目标设定符合国家法律法规、国民经济和社会发展总体规划，符合部门“三定”方案确定的职责，符合部门制定的中长期实施规划，绩效目标合理性指标得3分；本部门根据具体工作任务细化指标，清晰可衡量，与部门年度任务一致，与部门预算资金相匹配，绩效指标明确性指标得4分；在职人员控制率、“三公经费”变动率、重点支出安排率均达到要求，各得1分。</w:t>
      </w:r>
    </w:p>
    <w:p>
      <w:pPr>
        <w:numPr>
          <w:ilvl w:val="0"/>
          <w:numId w:val="0"/>
        </w:numPr>
        <w:ind w:firstLine="528" w:firstLineChars="200"/>
        <w:outlineLvl w:val="1"/>
        <w:rPr>
          <w:rFonts w:hint="eastAsia" w:ascii="仿宋_GB2312" w:cs="仿宋"/>
          <w:b/>
          <w:color w:val="000000"/>
          <w:sz w:val="28"/>
          <w:szCs w:val="28"/>
          <w:lang w:eastAsia="zh-CN"/>
        </w:rPr>
      </w:pPr>
      <w:bookmarkStart w:id="93" w:name="_Toc24656_WPSOffice_Level2"/>
      <w:r>
        <w:rPr>
          <w:rFonts w:hint="eastAsia" w:ascii="仿宋_GB2312" w:cs="仿宋"/>
          <w:b/>
          <w:color w:val="000000"/>
          <w:sz w:val="28"/>
          <w:szCs w:val="28"/>
          <w:lang w:eastAsia="zh-CN"/>
        </w:rPr>
        <w:t>（二）过程分析</w:t>
      </w:r>
      <w:bookmarkEnd w:id="93"/>
    </w:p>
    <w:p>
      <w:pPr>
        <w:numPr>
          <w:ilvl w:val="0"/>
          <w:numId w:val="0"/>
        </w:numPr>
        <w:ind w:firstLine="529"/>
        <w:outlineLvl w:val="1"/>
        <w:rPr>
          <w:rFonts w:hint="default" w:ascii="仿宋_GB2312"/>
          <w:color w:val="auto"/>
          <w:sz w:val="28"/>
          <w:szCs w:val="28"/>
          <w:lang w:val="en-US" w:eastAsia="zh-CN"/>
        </w:rPr>
      </w:pPr>
      <w:r>
        <w:rPr>
          <w:rFonts w:hint="eastAsia" w:ascii="仿宋_GB2312"/>
          <w:color w:val="auto"/>
          <w:sz w:val="28"/>
          <w:szCs w:val="28"/>
          <w:lang w:val="en-US" w:eastAsia="zh-CN"/>
        </w:rPr>
        <w:t>总分值30分，其中：预算执行13分，我部门得9分，扣4分；预算管理8分，我部门得8分；资产管理9分，我部门得9分。具体情况为：</w:t>
      </w:r>
    </w:p>
    <w:p>
      <w:pPr>
        <w:numPr>
          <w:ilvl w:val="0"/>
          <w:numId w:val="0"/>
        </w:numPr>
        <w:ind w:firstLine="529"/>
        <w:outlineLvl w:val="1"/>
        <w:rPr>
          <w:rFonts w:hint="default" w:ascii="仿宋_GB2312"/>
          <w:color w:val="auto"/>
          <w:sz w:val="28"/>
          <w:szCs w:val="28"/>
          <w:lang w:val="en-US" w:eastAsia="zh-CN"/>
        </w:rPr>
      </w:pPr>
      <w:r>
        <w:rPr>
          <w:rFonts w:hint="eastAsia" w:ascii="仿宋_GB2312"/>
          <w:color w:val="auto"/>
          <w:sz w:val="28"/>
          <w:szCs w:val="28"/>
          <w:lang w:val="en-US" w:eastAsia="zh-CN"/>
        </w:rPr>
        <w:t>我部门预算管理和资产管理总体情况符合相关要求，但预算执行中存在一些问题。“预算完成率”扣1分，原因是我部门实际预算完成率为99.17%，未达到100%。“支付进度率”扣1分，原因是我部门前三季度支付进度未达到75%，支付进度滞后明显。“公用经费控制率”扣2分，原因是我部门实际支出公用经费大于预算安排公用经费，没有做好合理编制预算和合理控制支出。</w:t>
      </w:r>
    </w:p>
    <w:p>
      <w:pPr>
        <w:numPr>
          <w:ilvl w:val="0"/>
          <w:numId w:val="0"/>
        </w:numPr>
        <w:ind w:firstLine="528" w:firstLineChars="200"/>
        <w:outlineLvl w:val="1"/>
        <w:rPr>
          <w:rFonts w:hint="eastAsia" w:ascii="仿宋_GB2312" w:cs="仿宋"/>
          <w:b/>
          <w:color w:val="000000"/>
          <w:sz w:val="28"/>
          <w:szCs w:val="28"/>
          <w:lang w:eastAsia="zh-CN"/>
        </w:rPr>
      </w:pPr>
      <w:bookmarkStart w:id="94" w:name="_Toc16115_WPSOffice_Level2"/>
      <w:r>
        <w:rPr>
          <w:rFonts w:hint="eastAsia" w:ascii="仿宋_GB2312" w:cs="仿宋"/>
          <w:b/>
          <w:color w:val="000000"/>
          <w:sz w:val="28"/>
          <w:szCs w:val="28"/>
          <w:lang w:eastAsia="zh-CN"/>
        </w:rPr>
        <w:t>（三）产出分析</w:t>
      </w:r>
      <w:bookmarkEnd w:id="94"/>
    </w:p>
    <w:p>
      <w:pPr>
        <w:numPr>
          <w:ilvl w:val="0"/>
          <w:numId w:val="0"/>
        </w:numPr>
        <w:tabs>
          <w:tab w:val="left" w:pos="0"/>
        </w:tabs>
        <w:ind w:firstLine="528" w:firstLineChars="200"/>
        <w:jc w:val="left"/>
        <w:outlineLvl w:val="0"/>
        <w:rPr>
          <w:rFonts w:hint="eastAsia" w:ascii="仿宋_GB2312"/>
          <w:color w:val="auto"/>
          <w:sz w:val="28"/>
          <w:szCs w:val="28"/>
          <w:lang w:val="en-US" w:eastAsia="zh-CN"/>
        </w:rPr>
      </w:pPr>
      <w:r>
        <w:rPr>
          <w:rFonts w:hint="eastAsia" w:ascii="仿宋_GB2312"/>
          <w:color w:val="auto"/>
          <w:sz w:val="28"/>
          <w:szCs w:val="28"/>
          <w:lang w:val="en-US" w:eastAsia="zh-CN"/>
        </w:rPr>
        <w:t>总分值38分，该指标主要考核我部门职责履行情况，我部门得38分。通过开展“科技信息宣传和项目申报情况”、“高新技术企业”、“知识产权工作”、“科技人才队伍建设”等相关业务来履行本部门职责。经过分析，我部门职责履行情况良好，各项指标均完成年度目标任务。</w:t>
      </w:r>
    </w:p>
    <w:p>
      <w:pPr>
        <w:numPr>
          <w:ilvl w:val="0"/>
          <w:numId w:val="0"/>
        </w:numPr>
        <w:ind w:firstLine="528" w:firstLineChars="200"/>
        <w:outlineLvl w:val="1"/>
        <w:rPr>
          <w:rFonts w:hint="eastAsia" w:ascii="仿宋_GB2312" w:cs="仿宋"/>
          <w:b/>
          <w:color w:val="000000"/>
          <w:sz w:val="28"/>
          <w:szCs w:val="28"/>
          <w:lang w:eastAsia="zh-CN"/>
        </w:rPr>
      </w:pPr>
      <w:bookmarkStart w:id="95" w:name="_Toc11640_WPSOffice_Level2"/>
      <w:r>
        <w:rPr>
          <w:rFonts w:hint="eastAsia" w:ascii="仿宋_GB2312" w:cs="仿宋"/>
          <w:b/>
          <w:color w:val="000000"/>
          <w:sz w:val="28"/>
          <w:szCs w:val="28"/>
          <w:lang w:eastAsia="zh-CN"/>
        </w:rPr>
        <w:t>（四）效果分析</w:t>
      </w:r>
      <w:bookmarkEnd w:id="95"/>
    </w:p>
    <w:p>
      <w:pPr>
        <w:numPr>
          <w:ilvl w:val="0"/>
          <w:numId w:val="0"/>
        </w:numPr>
        <w:tabs>
          <w:tab w:val="left" w:pos="0"/>
        </w:tabs>
        <w:ind w:firstLine="528" w:firstLineChars="200"/>
        <w:jc w:val="left"/>
        <w:outlineLvl w:val="0"/>
        <w:rPr>
          <w:rFonts w:hint="eastAsia" w:ascii="仿宋" w:eastAsia="仿宋" w:cs="仿宋"/>
          <w:sz w:val="28"/>
          <w:szCs w:val="28"/>
          <w:lang w:eastAsia="zh-CN"/>
        </w:rPr>
      </w:pPr>
      <w:r>
        <w:rPr>
          <w:rFonts w:hint="eastAsia" w:ascii="仿宋_GB2312"/>
          <w:color w:val="auto"/>
          <w:sz w:val="28"/>
          <w:szCs w:val="28"/>
          <w:lang w:val="en-US" w:eastAsia="zh-CN"/>
        </w:rPr>
        <w:t>总分值22分，该指标主要考核我部门履职产生的效益，包括：经济效益8分、社会效益6分、可持续影响指标6分、社会公众或服务对象满意度2分。我部门得21分，可持续影响指标扣1分，原因是：在《十堰市科技计划项目管理改革方案》落实情况考核中，我部门根据《十堰市科技计划项目管理改革方案》要求，制定了《十堰市科技计划项目评审工作方案》《十堰市科技计划项目验收工作方案》，在执行过程中发现部分企业自主创新能力不足，</w:t>
      </w:r>
      <w:r>
        <w:rPr>
          <w:rFonts w:hint="eastAsia" w:ascii="仿宋" w:eastAsia="仿宋" w:cs="仿宋"/>
          <w:sz w:val="28"/>
          <w:szCs w:val="28"/>
        </w:rPr>
        <w:t>经营理念落后，缺乏研发的压力和动力，不愿投入资金进行研发创新，或者受制于企业规模、资金实力，仍处在来料加工的初级发展阶段</w:t>
      </w:r>
      <w:r>
        <w:rPr>
          <w:rFonts w:hint="eastAsia" w:ascii="仿宋" w:eastAsia="仿宋" w:cs="仿宋"/>
          <w:sz w:val="28"/>
          <w:szCs w:val="28"/>
          <w:lang w:eastAsia="zh-CN"/>
        </w:rPr>
        <w:t>。</w:t>
      </w:r>
      <w:r>
        <w:rPr>
          <w:rFonts w:hint="eastAsia" w:ascii="仿宋" w:eastAsia="仿宋" w:cs="仿宋"/>
          <w:sz w:val="28"/>
          <w:szCs w:val="28"/>
        </w:rPr>
        <w:t>企业与科研院所开展产学研合作的机制不够完善，勇于承担创新风险意识不足，资源和利益共享共用不够。</w:t>
      </w:r>
      <w:r>
        <w:rPr>
          <w:rFonts w:hint="eastAsia" w:ascii="仿宋" w:eastAsia="仿宋" w:cs="仿宋"/>
          <w:sz w:val="28"/>
          <w:szCs w:val="28"/>
          <w:lang w:eastAsia="zh-CN"/>
        </w:rPr>
        <w:t>说明我部门该项指标的可持续影响力还有欠缺。</w:t>
      </w:r>
    </w:p>
    <w:p>
      <w:pPr>
        <w:numPr>
          <w:ilvl w:val="0"/>
          <w:numId w:val="0"/>
        </w:numPr>
        <w:tabs>
          <w:tab w:val="left" w:pos="0"/>
        </w:tabs>
        <w:ind w:firstLine="528" w:firstLineChars="200"/>
        <w:jc w:val="left"/>
        <w:outlineLvl w:val="0"/>
        <w:rPr>
          <w:rFonts w:hint="eastAsia" w:ascii="仿宋" w:eastAsia="仿宋" w:cs="仿宋"/>
          <w:sz w:val="28"/>
          <w:szCs w:val="28"/>
          <w:lang w:eastAsia="zh-CN"/>
        </w:rPr>
      </w:pPr>
      <w:r>
        <w:rPr>
          <w:rFonts w:hint="eastAsia" w:ascii="仿宋" w:eastAsia="仿宋" w:cs="仿宋"/>
          <w:sz w:val="28"/>
          <w:szCs w:val="28"/>
          <w:lang w:eastAsia="zh-CN"/>
        </w:rPr>
        <w:t>具体绩效分析及评分情况如下表：</w:t>
      </w:r>
    </w:p>
    <w:p>
      <w:pPr>
        <w:numPr>
          <w:ilvl w:val="0"/>
          <w:numId w:val="0"/>
        </w:numPr>
        <w:tabs>
          <w:tab w:val="left" w:pos="0"/>
        </w:tabs>
        <w:ind w:firstLine="528" w:firstLineChars="200"/>
        <w:jc w:val="left"/>
        <w:outlineLvl w:val="0"/>
        <w:rPr>
          <w:rFonts w:hint="eastAsia" w:ascii="仿宋" w:eastAsia="仿宋" w:cs="仿宋"/>
          <w:sz w:val="28"/>
          <w:szCs w:val="28"/>
          <w:lang w:eastAsia="zh-CN"/>
        </w:rPr>
      </w:pPr>
    </w:p>
    <w:tbl>
      <w:tblPr>
        <w:tblStyle w:val="8"/>
        <w:tblW w:w="853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511"/>
        <w:gridCol w:w="558"/>
        <w:gridCol w:w="589"/>
        <w:gridCol w:w="568"/>
        <w:gridCol w:w="2584"/>
        <w:gridCol w:w="3132"/>
        <w:gridCol w:w="5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286" w:hRule="atLeast"/>
        </w:trPr>
        <w:tc>
          <w:tcPr>
            <w:tcW w:w="511" w:type="dxa"/>
            <w:vAlign w:val="center"/>
          </w:tcPr>
          <w:p>
            <w:pPr>
              <w:widowControl/>
              <w:spacing w:line="300" w:lineRule="exact"/>
              <w:jc w:val="center"/>
              <w:textAlignment w:val="center"/>
              <w:rPr>
                <w:rFonts w:hint="eastAsia" w:ascii="仿宋" w:eastAsia="仿宋" w:cs="仿宋"/>
                <w:b/>
                <w:color w:val="000000"/>
                <w:sz w:val="21"/>
                <w:szCs w:val="21"/>
              </w:rPr>
            </w:pPr>
            <w:r>
              <w:rPr>
                <w:rFonts w:hint="eastAsia" w:ascii="仿宋" w:eastAsia="仿宋" w:cs="仿宋"/>
                <w:b/>
                <w:color w:val="000000"/>
                <w:kern w:val="0"/>
                <w:sz w:val="21"/>
                <w:szCs w:val="21"/>
              </w:rPr>
              <w:t>一级指标</w:t>
            </w:r>
          </w:p>
        </w:tc>
        <w:tc>
          <w:tcPr>
            <w:tcW w:w="558" w:type="dxa"/>
            <w:vAlign w:val="center"/>
          </w:tcPr>
          <w:p>
            <w:pPr>
              <w:widowControl/>
              <w:spacing w:line="300" w:lineRule="exact"/>
              <w:jc w:val="center"/>
              <w:textAlignment w:val="center"/>
              <w:rPr>
                <w:rFonts w:hint="eastAsia" w:ascii="仿宋" w:eastAsia="仿宋" w:cs="仿宋"/>
                <w:b/>
                <w:color w:val="000000"/>
                <w:sz w:val="21"/>
                <w:szCs w:val="21"/>
              </w:rPr>
            </w:pPr>
            <w:r>
              <w:rPr>
                <w:rFonts w:hint="eastAsia" w:ascii="仿宋" w:eastAsia="仿宋" w:cs="仿宋"/>
                <w:b/>
                <w:color w:val="000000"/>
                <w:kern w:val="0"/>
                <w:sz w:val="21"/>
                <w:szCs w:val="21"/>
              </w:rPr>
              <w:t>二级指标</w:t>
            </w:r>
          </w:p>
        </w:tc>
        <w:tc>
          <w:tcPr>
            <w:tcW w:w="589" w:type="dxa"/>
            <w:vAlign w:val="center"/>
          </w:tcPr>
          <w:p>
            <w:pPr>
              <w:widowControl/>
              <w:spacing w:line="300" w:lineRule="exact"/>
              <w:jc w:val="center"/>
              <w:textAlignment w:val="center"/>
              <w:rPr>
                <w:rFonts w:hint="eastAsia" w:ascii="仿宋" w:eastAsia="仿宋" w:cs="仿宋"/>
                <w:b/>
                <w:color w:val="000000"/>
                <w:kern w:val="0"/>
                <w:sz w:val="21"/>
                <w:szCs w:val="21"/>
              </w:rPr>
            </w:pPr>
            <w:r>
              <w:rPr>
                <w:rFonts w:hint="eastAsia" w:ascii="仿宋" w:eastAsia="仿宋" w:cs="仿宋"/>
                <w:b/>
                <w:color w:val="000000"/>
                <w:kern w:val="0"/>
                <w:sz w:val="21"/>
                <w:szCs w:val="21"/>
              </w:rPr>
              <w:t>三级</w:t>
            </w:r>
          </w:p>
          <w:p>
            <w:pPr>
              <w:widowControl/>
              <w:spacing w:line="300" w:lineRule="exact"/>
              <w:jc w:val="center"/>
              <w:textAlignment w:val="center"/>
              <w:rPr>
                <w:rFonts w:hint="eastAsia" w:ascii="仿宋" w:eastAsia="仿宋" w:cs="仿宋"/>
                <w:b/>
                <w:color w:val="000000"/>
                <w:sz w:val="21"/>
                <w:szCs w:val="21"/>
              </w:rPr>
            </w:pPr>
            <w:r>
              <w:rPr>
                <w:rFonts w:hint="eastAsia" w:ascii="仿宋" w:eastAsia="仿宋" w:cs="仿宋"/>
                <w:b/>
                <w:color w:val="000000"/>
                <w:kern w:val="0"/>
                <w:sz w:val="21"/>
                <w:szCs w:val="21"/>
              </w:rPr>
              <w:t>指标</w:t>
            </w:r>
          </w:p>
        </w:tc>
        <w:tc>
          <w:tcPr>
            <w:tcW w:w="568" w:type="dxa"/>
            <w:vAlign w:val="center"/>
          </w:tcPr>
          <w:p>
            <w:pPr>
              <w:widowControl/>
              <w:spacing w:line="300" w:lineRule="exact"/>
              <w:jc w:val="center"/>
              <w:textAlignment w:val="center"/>
              <w:rPr>
                <w:rFonts w:hint="eastAsia" w:ascii="仿宋" w:eastAsia="仿宋" w:cs="仿宋"/>
                <w:b/>
                <w:color w:val="000000"/>
                <w:sz w:val="21"/>
                <w:szCs w:val="21"/>
              </w:rPr>
            </w:pPr>
            <w:r>
              <w:rPr>
                <w:rFonts w:hint="eastAsia" w:ascii="仿宋" w:eastAsia="仿宋" w:cs="仿宋"/>
                <w:b/>
                <w:color w:val="000000"/>
                <w:kern w:val="0"/>
                <w:sz w:val="21"/>
                <w:szCs w:val="21"/>
              </w:rPr>
              <w:t>分值</w:t>
            </w:r>
          </w:p>
        </w:tc>
        <w:tc>
          <w:tcPr>
            <w:tcW w:w="2584" w:type="dxa"/>
            <w:vAlign w:val="center"/>
          </w:tcPr>
          <w:p>
            <w:pPr>
              <w:widowControl/>
              <w:spacing w:line="300" w:lineRule="exact"/>
              <w:jc w:val="center"/>
              <w:textAlignment w:val="center"/>
              <w:rPr>
                <w:rFonts w:hint="eastAsia" w:ascii="仿宋" w:eastAsia="仿宋" w:cs="仿宋"/>
                <w:b/>
                <w:color w:val="000000"/>
                <w:sz w:val="21"/>
                <w:szCs w:val="21"/>
              </w:rPr>
            </w:pPr>
            <w:r>
              <w:rPr>
                <w:rFonts w:hint="eastAsia" w:ascii="仿宋" w:eastAsia="仿宋" w:cs="仿宋"/>
                <w:b/>
                <w:color w:val="000000"/>
                <w:kern w:val="0"/>
                <w:sz w:val="21"/>
                <w:szCs w:val="21"/>
              </w:rPr>
              <w:t>评分标准</w:t>
            </w:r>
          </w:p>
        </w:tc>
        <w:tc>
          <w:tcPr>
            <w:tcW w:w="3132" w:type="dxa"/>
            <w:vAlign w:val="center"/>
          </w:tcPr>
          <w:p>
            <w:pPr>
              <w:widowControl/>
              <w:spacing w:line="300" w:lineRule="exact"/>
              <w:jc w:val="center"/>
              <w:textAlignment w:val="center"/>
              <w:rPr>
                <w:rFonts w:hint="eastAsia" w:ascii="仿宋" w:eastAsia="仿宋" w:cs="仿宋"/>
                <w:b/>
                <w:color w:val="000000"/>
                <w:sz w:val="21"/>
                <w:szCs w:val="21"/>
              </w:rPr>
            </w:pPr>
            <w:r>
              <w:rPr>
                <w:rFonts w:hint="eastAsia" w:ascii="仿宋" w:eastAsia="仿宋" w:cs="仿宋"/>
                <w:b/>
                <w:color w:val="000000"/>
                <w:kern w:val="0"/>
                <w:sz w:val="21"/>
                <w:szCs w:val="21"/>
              </w:rPr>
              <w:t>完成情况</w:t>
            </w:r>
          </w:p>
        </w:tc>
        <w:tc>
          <w:tcPr>
            <w:tcW w:w="591" w:type="dxa"/>
            <w:vAlign w:val="center"/>
          </w:tcPr>
          <w:p>
            <w:pPr>
              <w:widowControl/>
              <w:spacing w:line="300" w:lineRule="exact"/>
              <w:jc w:val="center"/>
              <w:textAlignment w:val="center"/>
              <w:rPr>
                <w:rFonts w:hint="eastAsia" w:ascii="仿宋" w:eastAsia="仿宋" w:cs="仿宋"/>
                <w:b/>
                <w:color w:val="000000"/>
                <w:sz w:val="21"/>
                <w:szCs w:val="21"/>
              </w:rPr>
            </w:pPr>
            <w:r>
              <w:rPr>
                <w:rFonts w:hint="eastAsia" w:ascii="仿宋" w:eastAsia="仿宋" w:cs="仿宋"/>
                <w:b/>
                <w:color w:val="000000"/>
                <w:kern w:val="0"/>
                <w:sz w:val="21"/>
                <w:szCs w:val="21"/>
              </w:rPr>
              <w:t>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投   入</w:t>
            </w:r>
          </w:p>
        </w:tc>
        <w:tc>
          <w:tcPr>
            <w:tcW w:w="55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目标设定（7分）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绩效目标合理性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①是否符合国家法律法规、国民经济和社会发展总体规划（1分）；②是否符合部门“三定”方案确定的职责（1分）；③是否符合部门制定的中长期实施规划（1分）。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绩效目标设定合理，符合要求。</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绩效指标明确性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4</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是否将部门整体的绩效目标细化分解为具体的工作任务（1分）；②是否通过清晰、可衡量的指标值予以体现（1分）；③是否与部门年度的任务数或计划数相对应（1分）；④是否与本年度部门预算资金相匹配（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根据具体工作任务细化指标，清晰可衡量，与部门年度任务一致，与部门预算资金相匹配。</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预算配置（3分）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在职人员控制率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在职人员控制率=（在职人员数/编制数）×100%。在职人员控制在批复编制内、临时聘请人员控制在相关规定数量内1分；超过下达编制和规定数0分。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在职人员控制率=（54/77）×100%=70.13%。</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“三公经费”变动率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“三公经费”变动率=[（本年度“三公经费”总额-上年度“三公经费”总额）/上年度“三公经费”总额]×100%。“三公经费”变动率≤-10%，此项得满分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“三公经费”变动率=（3.64-7.47）/7.47×100%=-51.27%</w:t>
            </w:r>
          </w:p>
        </w:tc>
        <w:tc>
          <w:tcPr>
            <w:tcW w:w="591" w:type="dxa"/>
            <w:vAlign w:val="center"/>
          </w:tcPr>
          <w:p>
            <w:pPr>
              <w:widowControl/>
              <w:spacing w:line="300" w:lineRule="exact"/>
              <w:jc w:val="center"/>
              <w:textAlignment w:val="center"/>
              <w:rPr>
                <w:rFonts w:hint="eastAsia" w:ascii="仿宋" w:eastAsia="仿宋" w:cs="仿宋"/>
                <w:color w:val="000000"/>
                <w:sz w:val="21"/>
                <w:szCs w:val="21"/>
                <w:lang w:eastAsia="zh-CN"/>
              </w:rPr>
            </w:pPr>
            <w:r>
              <w:rPr>
                <w:rFonts w:hint="eastAsia" w:ascii="仿宋" w:eastAsia="仿宋" w:cs="仿宋"/>
                <w:color w:val="000000"/>
                <w:kern w:val="0"/>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重点支出安排率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重点支出安排率=（重点项目支出/项目总支出）×100%。重点支出安排率＞85%，此项得满分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重点支出安排=694.68/804.38×100%=86.36%</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过   程</w:t>
            </w:r>
          </w:p>
        </w:tc>
        <w:tc>
          <w:tcPr>
            <w:tcW w:w="55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预算执行（13分）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预算完成率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预算完成率=（预算完成数/预算数）。预算完成率=100%此项得满分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2502.59/2523.59×100%=99.17%</w:t>
            </w:r>
          </w:p>
        </w:tc>
        <w:tc>
          <w:tcPr>
            <w:tcW w:w="591" w:type="dxa"/>
            <w:vAlign w:val="center"/>
          </w:tcPr>
          <w:p>
            <w:pPr>
              <w:widowControl/>
              <w:spacing w:line="300" w:lineRule="exact"/>
              <w:jc w:val="center"/>
              <w:textAlignment w:val="center"/>
              <w:rPr>
                <w:rFonts w:hint="eastAsia" w:ascii="仿宋" w:eastAsia="仿宋" w:cs="仿宋"/>
                <w:color w:val="000000"/>
                <w:sz w:val="21"/>
                <w:szCs w:val="21"/>
                <w:lang w:eastAsia="zh-CN"/>
              </w:rPr>
            </w:pPr>
            <w:r>
              <w:rPr>
                <w:rFonts w:hint="eastAsia" w:ascii="仿宋" w:eastAsia="仿宋" w:cs="仿宋"/>
                <w:color w:val="000000"/>
                <w:kern w:val="0"/>
                <w:sz w:val="21"/>
                <w:szCs w:val="21"/>
                <w:lang w:val="en-US" w:eastAsia="zh-CN"/>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预算调整率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预算调整率=（预算调整数/预算数）×100%。预算调整率绝对值≤5%，得2分。预算调整率绝对值＞5%的，每增加0.1个百分点扣0.1分，扣完为止。</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2502.59/1138.86=2.19，预算调整为政策性及临时交办任务合理追加</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支付进度率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支付进度率=（实际支付进度/既定支付进度）×100%。前三季度支付进度率达到75%，此项得满分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前三季度支付进度率未达到75%</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610" w:hRule="atLeast"/>
        </w:trPr>
        <w:tc>
          <w:tcPr>
            <w:tcW w:w="511" w:type="dxa"/>
            <w:vMerge w:val="continue"/>
            <w:vAlign w:val="center"/>
          </w:tcPr>
          <w:p/>
        </w:tc>
        <w:tc>
          <w:tcPr>
            <w:tcW w:w="558" w:type="dxa"/>
            <w:vMerge w:val="continue"/>
            <w:vAlign w:val="center"/>
          </w:tcPr>
          <w:p/>
        </w:tc>
        <w:tc>
          <w:tcPr>
            <w:tcW w:w="589" w:type="dxa"/>
            <w:vMerge w:val="restart"/>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结转结余率</w:t>
            </w:r>
          </w:p>
        </w:tc>
        <w:tc>
          <w:tcPr>
            <w:tcW w:w="56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584"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结转结余率=结转结余总额/支出预算数×100%。通过压缩支出等措施正常结余、项目经费属跨年工程正常结转1分；属于非正常结转0分。</w:t>
            </w:r>
          </w:p>
        </w:tc>
        <w:tc>
          <w:tcPr>
            <w:tcW w:w="3132"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项目经费属跨年正常结转</w:t>
            </w:r>
          </w:p>
        </w:tc>
        <w:tc>
          <w:tcPr>
            <w:tcW w:w="591"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610" w:hRule="atLeast"/>
        </w:trPr>
        <w:tc>
          <w:tcPr>
            <w:tcW w:w="511" w:type="dxa"/>
            <w:vMerge w:val="continue"/>
            <w:vAlign w:val="center"/>
          </w:tcPr>
          <w:p/>
        </w:tc>
        <w:tc>
          <w:tcPr>
            <w:tcW w:w="558" w:type="dxa"/>
            <w:vMerge w:val="continue"/>
            <w:vAlign w:val="center"/>
          </w:tcPr>
          <w:p/>
        </w:tc>
        <w:tc>
          <w:tcPr>
            <w:tcW w:w="589" w:type="dxa"/>
            <w:vMerge w:val="continue"/>
            <w:vAlign w:val="center"/>
          </w:tcPr>
          <w:p/>
        </w:tc>
        <w:tc>
          <w:tcPr>
            <w:tcW w:w="568" w:type="dxa"/>
            <w:vMerge w:val="continue"/>
            <w:vAlign w:val="center"/>
          </w:tcPr>
          <w:p/>
        </w:tc>
        <w:tc>
          <w:tcPr>
            <w:tcW w:w="2584" w:type="dxa"/>
            <w:vMerge w:val="continue"/>
            <w:vAlign w:val="center"/>
          </w:tcPr>
          <w:p/>
        </w:tc>
        <w:tc>
          <w:tcPr>
            <w:tcW w:w="3132" w:type="dxa"/>
            <w:vMerge w:val="continue"/>
            <w:vAlign w:val="center"/>
          </w:tcPr>
          <w:p/>
        </w:tc>
        <w:tc>
          <w:tcPr>
            <w:tcW w:w="591" w:type="dxa"/>
            <w:vMerge w:val="continue"/>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结转结余变动率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结转结余变动率=[（本年度累计结转结余资金总额-上年度累计结转结余资金总额）/上年度累计结转结余资金总额]×100%。结余结转变动率属于合理范围2分；结余结转变动率属非合理范围0分。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结余结转变动率属于合理范围</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公用经费控制率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公用经费控制率=（实际支出公用经费总额/预算安排公用经费总额）×100%。控制率80%以内2分；控制率达到90%以内1分；控制率100%以上0分。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161.42/113.03=1.42</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“三公经费”控制率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“三公经费”控制率=（“三公经费”实际支出数/“三公经费”预算安排数）×100%。控制率达到80%2分；控制率达到90%1 分；突破预算额度0分。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3.64/16.38=22%</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政府采购执行率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政府采购执行率=（实际政府采购金额/政府采购预算数）×100%；政府采购执行率大于或等于100%2分；小于100%0分。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23.77/10.08=2.36</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预算管理（8分）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管理制度健全性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①是否已制定或具有预算资金管理办法、内部财务管理制度、会计核算制度等管理制度（1分）；②相关管理制度是否合法、合规、完整（1分）；③相关管理制度是否得到有效执行（1分）。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我局制定了内控管理手册及科技局制度汇编并严格执行手册和制度。</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预决算信息公开性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①是否按规定内容公开预决算信息（1分）；②是否按规定时限公开预决算信息（1分）。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已按规定内容规定时限公开</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基础信息完善性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①基础数据信息和会计信息资料是否真实（1分）；②基础数据信息和会计信息资料是否完整（1分）；③基础数据信息和会计信息资料是否准确（1分）。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基础信息和会计信息真实、完整、准确。</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资产管理（9分）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管理制度健全性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①是否已制定或具有资产管理制度（1分）；②相关资金管理制度是否合法、合规、完整（1分）；③相关资产管理制度是否得到有效执行（1分）。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制定了资产管理办法及内控管理手册并严格执行。</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资产管理安全性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5</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①资产保存是否完整（1分）；②资产配置是否合理（1分）；③资产处置是否规范（1分）；④资产账务管理是否合规，是否帐实相符（1分）；⑤资产是否有偿使用及处置收入及时足额上缴（1分）。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资产保存完整、处置合法合规</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固定资产利用率</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固定资产利用率=（实际在用固定资产总额/所有固定资产总额）×100%。固定资产利用率≤80%（得0分）；80%&gt;固定资产利用率（得1分）。</w:t>
            </w:r>
          </w:p>
        </w:tc>
        <w:tc>
          <w:tcPr>
            <w:tcW w:w="3132"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利用率达100%</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产   出</w:t>
            </w:r>
          </w:p>
        </w:tc>
        <w:tc>
          <w:tcPr>
            <w:tcW w:w="55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职责履行（38分）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科技信息宣传和项目申报情况</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10</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年内向市委办、市政府办报送科技信息50条（2分）；②年内向秦楚网、十堰日报、十堰晚报送科技信息40条（2分）；③全市“两会”期间，在《十堰日报》刊发科技工作专版2期（2分）；④全年发布科惠网信息资源52条（2分）；⑤年内市级科研项目立项68项（2分）。</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kern w:val="0"/>
                <w:sz w:val="21"/>
                <w:szCs w:val="21"/>
              </w:rPr>
              <w:t>①</w:t>
            </w:r>
            <w:r>
              <w:rPr>
                <w:rFonts w:hint="eastAsia" w:ascii="仿宋" w:eastAsia="仿宋" w:cs="仿宋"/>
                <w:kern w:val="0"/>
                <w:sz w:val="21"/>
                <w:szCs w:val="21"/>
              </w:rPr>
              <w:t>年内向省科技厅、市委办、市政府办报送科技信息63条（2分）；②年内向秦楚网、十堰日报、十堰晚报送科技信息67条（2分）；③全市“两会”期间，在《十堰日报》刊发科技工作专版2期（2分）；④全年发布科惠网信息资源62条</w:t>
            </w:r>
            <w:r>
              <w:rPr>
                <w:rFonts w:hint="eastAsia" w:ascii="仿宋" w:eastAsia="仿宋" w:cs="仿宋"/>
                <w:color w:val="000000"/>
                <w:kern w:val="0"/>
                <w:sz w:val="21"/>
                <w:szCs w:val="21"/>
              </w:rPr>
              <w:t>（2分）；⑤年内市级科研项目立项84项（2分）。</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高新技术企业</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①年内新增的高新技术企业20家（2分）；②高企一次申报通过率达到90%（2分）；③高新技术产品登记备案54个（2分）；④年内技术合同交易额25亿（2分）。</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sz w:val="21"/>
                <w:szCs w:val="21"/>
              </w:rPr>
              <w:t>①年内新增的高新技术企业35家（2分）；②高企一次申报通过率超过90%（2分）；③高新技术产品登记备案141个（2分）；④年内技术合同交易额38.1亿（2分）。</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知识产权工作</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①全市发明专利申请1400件（2分）；②知识产权宣传培训讲座8次（2分）；③举行各类知识产权活动1次（2分）；④年内查处侵权、假冒专利案件结案率100%（2分）。</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kern w:val="0"/>
                <w:sz w:val="21"/>
                <w:szCs w:val="21"/>
              </w:rPr>
              <w:t>①全市发明专利申请1929件（2分）；②知识产权宣传培训讲座10次（2分）；③举行各类知识产权活动2次（2分）；④年内查处侵权、假冒专利案件结案率100%（2分）。</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科技人才队伍建设</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培育市级科技领军人才20人（2分）；②新入库科技型上市后备企业数量20家（2分））③湖北省重大人才工程“双创战略团队”3家（2分）；④赴北京参加“十堰市科技系统干部服务能力提升培训班”30人（2分）； ⑤年内完成科技成果转化100项（2分）；⑥年内企业技术需求会对接2次（2分）。</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kern w:val="0"/>
                <w:sz w:val="21"/>
                <w:szCs w:val="21"/>
              </w:rPr>
              <w:t>①培育市级科技领军人才25人（2分）；②新入库科技型上市后备企业数量52家（2分））③湖北省重大人才工程“双创战略团队”12家（2分）；④赴北京参加“十堰市科技系统干部服务能力提升培训班”40人（2分）； ⑤年内完成科技成果转化100项（2分）；⑥年内企业技术需求会对接2次（2分）。</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效   果</w:t>
            </w:r>
          </w:p>
        </w:tc>
        <w:tc>
          <w:tcPr>
            <w:tcW w:w="558" w:type="dxa"/>
            <w:vMerge w:val="restart"/>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履职效益（22分）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经济效益</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①高新技术企业增加值246亿元（2分）；②市级科技计划项目专项资金带动社会直接投资金额1亿元（2分）；③5000万市级科技创业投资基金扩容5000万（2分）；④技术合同成交金额25亿元（得2分）。</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kern w:val="0"/>
                <w:sz w:val="21"/>
                <w:szCs w:val="21"/>
              </w:rPr>
              <w:t>①高新技术企业增加值289.5亿元（2分）；②市级科技计划项目专项资金带动社会直接投资金额2.215亿元（2分）；③5000万市级科技创业投资基金扩容6400万（2分）；④技术合同成交金额38.1亿元（得2分）。</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社会效益</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6</w:t>
            </w:r>
          </w:p>
        </w:tc>
        <w:tc>
          <w:tcPr>
            <w:tcW w:w="2584" w:type="dxa"/>
            <w:vAlign w:val="center"/>
          </w:tcPr>
          <w:p>
            <w:pPr>
              <w:widowControl/>
              <w:spacing w:line="300" w:lineRule="exact"/>
              <w:jc w:val="left"/>
              <w:textAlignment w:val="center"/>
              <w:rPr>
                <w:rFonts w:hint="eastAsia" w:ascii="仿宋" w:eastAsia="仿宋" w:cs="仿宋"/>
                <w:color w:val="000000"/>
                <w:sz w:val="21"/>
                <w:szCs w:val="21"/>
                <w:lang w:eastAsia="zh-CN"/>
              </w:rPr>
            </w:pPr>
            <w:r>
              <w:rPr>
                <w:rFonts w:hint="eastAsia" w:ascii="仿宋" w:eastAsia="仿宋" w:cs="仿宋"/>
                <w:color w:val="000000"/>
                <w:kern w:val="0"/>
                <w:sz w:val="21"/>
                <w:szCs w:val="21"/>
              </w:rPr>
              <w:t>①推动高企发展（得2分）；②深入推进科技扶贫（得</w:t>
            </w:r>
            <w:r>
              <w:rPr>
                <w:rFonts w:hint="eastAsia" w:ascii="仿宋" w:eastAsia="仿宋" w:cs="仿宋"/>
                <w:color w:val="000000"/>
                <w:kern w:val="0"/>
                <w:sz w:val="21"/>
                <w:szCs w:val="21"/>
                <w:lang w:val="en-US" w:eastAsia="zh-CN"/>
              </w:rPr>
              <w:t>2</w:t>
            </w:r>
            <w:r>
              <w:rPr>
                <w:rFonts w:hint="eastAsia" w:ascii="仿宋" w:eastAsia="仿宋" w:cs="仿宋"/>
                <w:color w:val="000000"/>
                <w:kern w:val="0"/>
                <w:sz w:val="21"/>
                <w:szCs w:val="21"/>
              </w:rPr>
              <w:t>分）；③强化科技金融服务工作（得</w:t>
            </w:r>
            <w:r>
              <w:rPr>
                <w:rFonts w:hint="eastAsia" w:ascii="仿宋" w:eastAsia="仿宋" w:cs="仿宋"/>
                <w:color w:val="000000"/>
                <w:kern w:val="0"/>
                <w:sz w:val="21"/>
                <w:szCs w:val="21"/>
                <w:lang w:val="en-US" w:eastAsia="zh-CN"/>
              </w:rPr>
              <w:t>2</w:t>
            </w:r>
            <w:r>
              <w:rPr>
                <w:rFonts w:hint="eastAsia" w:ascii="仿宋" w:eastAsia="仿宋" w:cs="仿宋"/>
                <w:color w:val="000000"/>
                <w:kern w:val="0"/>
                <w:sz w:val="21"/>
                <w:szCs w:val="21"/>
              </w:rPr>
              <w:t>分）</w:t>
            </w:r>
            <w:r>
              <w:rPr>
                <w:rFonts w:hint="eastAsia" w:ascii="仿宋" w:eastAsia="仿宋" w:cs="仿宋"/>
                <w:color w:val="000000"/>
                <w:kern w:val="0"/>
                <w:sz w:val="21"/>
                <w:szCs w:val="21"/>
                <w:lang w:eastAsia="zh-CN"/>
              </w:rPr>
              <w:t>。</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kern w:val="0"/>
                <w:sz w:val="21"/>
                <w:szCs w:val="21"/>
              </w:rPr>
              <w:t>①</w:t>
            </w:r>
            <w:r>
              <w:rPr>
                <w:rFonts w:hint="eastAsia" w:ascii="仿宋" w:eastAsia="仿宋" w:cs="仿宋"/>
                <w:color w:val="000000"/>
                <w:sz w:val="21"/>
                <w:szCs w:val="21"/>
              </w:rPr>
              <w:t>制定《十堰市2018年高新技术产业发展行动计划》。实，对140余家高企后备库企业进行跟踪培养。（</w:t>
            </w:r>
            <w:r>
              <w:rPr>
                <w:rFonts w:hint="eastAsia" w:ascii="仿宋" w:eastAsia="仿宋" w:cs="仿宋"/>
                <w:color w:val="000000"/>
                <w:kern w:val="0"/>
                <w:sz w:val="21"/>
                <w:szCs w:val="21"/>
              </w:rPr>
              <w:t>2分）；②2018年，市科技局累计投入科技扶贫项目资金45万元（2分）；③推进华融天泽高投湖北智能制造与技术服务创业投资基金增资扩容并加强规范管理，在实现增资6400万元基础上，积极推进省股权基金入股5000万元事宜（2分）。</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可持续影响</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6</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①《十堰市科技计划项目管理改革方案》落实到位（2分）；②财政科技资金支持方式是否落实到位（</w:t>
            </w:r>
            <w:r>
              <w:rPr>
                <w:rFonts w:hint="eastAsia" w:ascii="仿宋" w:eastAsia="仿宋" w:cs="仿宋"/>
                <w:color w:val="000000"/>
                <w:kern w:val="0"/>
                <w:sz w:val="21"/>
                <w:szCs w:val="21"/>
                <w:lang w:val="en-US" w:eastAsia="zh-CN"/>
              </w:rPr>
              <w:t>1</w:t>
            </w:r>
            <w:r>
              <w:rPr>
                <w:rFonts w:hint="eastAsia" w:ascii="仿宋" w:eastAsia="仿宋" w:cs="仿宋"/>
                <w:color w:val="000000"/>
                <w:kern w:val="0"/>
                <w:sz w:val="21"/>
                <w:szCs w:val="21"/>
              </w:rPr>
              <w:t>分）；③创新创业的政策是否落实（</w:t>
            </w:r>
            <w:r>
              <w:rPr>
                <w:rFonts w:hint="eastAsia" w:ascii="仿宋" w:eastAsia="仿宋" w:cs="仿宋"/>
                <w:color w:val="000000"/>
                <w:kern w:val="0"/>
                <w:sz w:val="21"/>
                <w:szCs w:val="21"/>
                <w:lang w:val="en-US" w:eastAsia="zh-CN"/>
              </w:rPr>
              <w:t>1</w:t>
            </w:r>
            <w:r>
              <w:rPr>
                <w:rFonts w:hint="eastAsia" w:ascii="仿宋" w:eastAsia="仿宋" w:cs="仿宋"/>
                <w:color w:val="000000"/>
                <w:kern w:val="0"/>
                <w:sz w:val="21"/>
                <w:szCs w:val="21"/>
              </w:rPr>
              <w:t>分）</w:t>
            </w:r>
            <w:r>
              <w:rPr>
                <w:rFonts w:hint="eastAsia" w:ascii="仿宋" w:eastAsia="仿宋" w:cs="仿宋"/>
                <w:color w:val="000000"/>
                <w:kern w:val="0"/>
                <w:sz w:val="21"/>
                <w:szCs w:val="21"/>
                <w:lang w:eastAsia="zh-CN"/>
              </w:rPr>
              <w:t>；④高新区创建工作按进度启动</w:t>
            </w:r>
            <w:r>
              <w:rPr>
                <w:rFonts w:hint="eastAsia" w:ascii="仿宋" w:eastAsia="仿宋" w:cs="仿宋"/>
                <w:color w:val="000000"/>
                <w:kern w:val="0"/>
                <w:sz w:val="21"/>
                <w:szCs w:val="21"/>
              </w:rPr>
              <w:t>（得2分）。</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kern w:val="0"/>
                <w:sz w:val="21"/>
                <w:szCs w:val="21"/>
              </w:rPr>
              <w:t>①根据《项目管理改革方案》要求，制定了《十堰市科技计划项目评审工作方案》《十堰市科技计划项目验收工作方案》，执行中发现部分企业自主创新能力不足（1分）；②财政资金通过市级常规科技专项的方式对科技项目进行支持（1分）；③通过培育市级科技领军人才和创新创业团队，落实各项创新创业政策。全年培育市级科技领军人才25人、创新创业战略团队各12个（1分）④5月，十堰郧阳省级高新技术产业园区获省政府批复创立。8月，市政府成立了创建工作领导小组，11月，全面启动高新区创建规划编制工作（得2分）</w:t>
            </w:r>
          </w:p>
        </w:tc>
        <w:tc>
          <w:tcPr>
            <w:tcW w:w="591" w:type="dxa"/>
            <w:vAlign w:val="center"/>
          </w:tcPr>
          <w:p>
            <w:pPr>
              <w:widowControl/>
              <w:spacing w:line="300" w:lineRule="exact"/>
              <w:jc w:val="center"/>
              <w:textAlignment w:val="center"/>
              <w:rPr>
                <w:rFonts w:hint="eastAsia" w:ascii="仿宋" w:eastAsia="仿宋" w:cs="仿宋"/>
                <w:color w:val="000000"/>
                <w:sz w:val="21"/>
                <w:szCs w:val="21"/>
                <w:lang w:eastAsia="zh-CN"/>
              </w:rPr>
            </w:pPr>
            <w:r>
              <w:rPr>
                <w:rFonts w:hint="eastAsia" w:ascii="仿宋" w:eastAsia="仿宋" w:cs="仿宋"/>
                <w:color w:val="000000"/>
                <w:kern w:val="0"/>
                <w:sz w:val="21"/>
                <w:szCs w:val="21"/>
                <w:lang w:val="en-US" w:eastAsia="zh-CN"/>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Merge w:val="continue"/>
            <w:vAlign w:val="center"/>
          </w:tcPr>
          <w:p/>
        </w:tc>
        <w:tc>
          <w:tcPr>
            <w:tcW w:w="558" w:type="dxa"/>
            <w:vMerge w:val="continue"/>
            <w:vAlign w:val="center"/>
          </w:tcP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社会公众或服务对象满意度</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社会公众和服务对象对科技局工作的总体满意度</w:t>
            </w:r>
          </w:p>
        </w:tc>
        <w:tc>
          <w:tcPr>
            <w:tcW w:w="3132" w:type="dxa"/>
            <w:vAlign w:val="center"/>
          </w:tcPr>
          <w:p>
            <w:pPr>
              <w:spacing w:line="300" w:lineRule="exact"/>
              <w:rPr>
                <w:rFonts w:hint="eastAsia" w:ascii="仿宋" w:eastAsia="仿宋" w:cs="仿宋"/>
                <w:color w:val="000000"/>
                <w:sz w:val="21"/>
                <w:szCs w:val="21"/>
              </w:rPr>
            </w:pPr>
            <w:r>
              <w:rPr>
                <w:rFonts w:hint="eastAsia" w:ascii="仿宋" w:eastAsia="仿宋" w:cs="仿宋"/>
                <w:color w:val="000000"/>
                <w:sz w:val="21"/>
                <w:szCs w:val="21"/>
              </w:rPr>
              <w:t>根据调查测评满意度超过98%。</w:t>
            </w:r>
          </w:p>
        </w:tc>
        <w:tc>
          <w:tcPr>
            <w:tcW w:w="591"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511"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约束性指标</w:t>
            </w:r>
          </w:p>
        </w:tc>
        <w:tc>
          <w:tcPr>
            <w:tcW w:w="55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资金管理</w:t>
            </w:r>
          </w:p>
        </w:tc>
        <w:tc>
          <w:tcPr>
            <w:tcW w:w="589"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资金管理合规性</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w:t>
            </w:r>
          </w:p>
        </w:tc>
        <w:tc>
          <w:tcPr>
            <w:tcW w:w="2584" w:type="dxa"/>
            <w:vAlign w:val="center"/>
          </w:tcPr>
          <w:p>
            <w:pPr>
              <w:widowControl/>
              <w:spacing w:line="300" w:lineRule="exact"/>
              <w:jc w:val="left"/>
              <w:textAlignment w:val="center"/>
              <w:rPr>
                <w:rFonts w:hint="eastAsia" w:ascii="仿宋" w:eastAsia="仿宋" w:cs="仿宋"/>
                <w:color w:val="000000"/>
                <w:sz w:val="21"/>
                <w:szCs w:val="21"/>
              </w:rPr>
            </w:pPr>
            <w:r>
              <w:rPr>
                <w:rFonts w:hint="eastAsia" w:ascii="仿宋" w:eastAsia="仿宋" w:cs="仿宋"/>
                <w:color w:val="000000"/>
                <w:kern w:val="0"/>
                <w:sz w:val="21"/>
                <w:szCs w:val="21"/>
              </w:rPr>
              <w:t>不设权重，酌情扣分，如出现审计等部门重点披露的问题，或造成重大不良社会影响，评价总得分不得超过80分。</w:t>
            </w:r>
          </w:p>
        </w:tc>
        <w:tc>
          <w:tcPr>
            <w:tcW w:w="3132" w:type="dxa"/>
            <w:vAlign w:val="center"/>
          </w:tcPr>
          <w:p>
            <w:pPr>
              <w:spacing w:line="300" w:lineRule="exact"/>
              <w:rPr>
                <w:rFonts w:hint="eastAsia" w:ascii="仿宋" w:eastAsia="仿宋" w:cs="仿宋"/>
                <w:color w:val="000000"/>
                <w:sz w:val="21"/>
                <w:szCs w:val="21"/>
              </w:rPr>
            </w:pPr>
          </w:p>
        </w:tc>
        <w:tc>
          <w:tcPr>
            <w:tcW w:w="591" w:type="dxa"/>
            <w:vAlign w:val="center"/>
          </w:tcPr>
          <w:p>
            <w:pPr>
              <w:spacing w:line="300" w:lineRule="exact"/>
              <w:jc w:val="center"/>
              <w:rPr>
                <w:rFonts w:hint="eastAsia" w:ascii="仿宋" w:eastAsia="仿宋" w:cs="仿宋"/>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510" w:hRule="atLeast"/>
        </w:trPr>
        <w:tc>
          <w:tcPr>
            <w:tcW w:w="1658" w:type="dxa"/>
            <w:gridSpan w:val="3"/>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总分</w:t>
            </w:r>
          </w:p>
        </w:tc>
        <w:tc>
          <w:tcPr>
            <w:tcW w:w="568" w:type="dxa"/>
            <w:vAlign w:val="center"/>
          </w:tcPr>
          <w:p>
            <w:pPr>
              <w:widowControl/>
              <w:spacing w:line="300" w:lineRule="exact"/>
              <w:jc w:val="center"/>
              <w:textAlignment w:val="center"/>
              <w:rPr>
                <w:rFonts w:hint="eastAsia" w:ascii="仿宋" w:eastAsia="仿宋" w:cs="仿宋"/>
                <w:color w:val="000000"/>
                <w:sz w:val="21"/>
                <w:szCs w:val="21"/>
              </w:rPr>
            </w:pPr>
            <w:r>
              <w:rPr>
                <w:rFonts w:hint="eastAsia" w:ascii="仿宋" w:eastAsia="仿宋" w:cs="仿宋"/>
                <w:color w:val="000000"/>
                <w:kern w:val="0"/>
                <w:sz w:val="21"/>
                <w:szCs w:val="21"/>
              </w:rPr>
              <w:t>100</w:t>
            </w:r>
          </w:p>
        </w:tc>
        <w:tc>
          <w:tcPr>
            <w:tcW w:w="2584" w:type="dxa"/>
            <w:vAlign w:val="center"/>
          </w:tcPr>
          <w:p>
            <w:pPr>
              <w:spacing w:line="300" w:lineRule="exact"/>
              <w:rPr>
                <w:rFonts w:hint="eastAsia" w:ascii="仿宋" w:eastAsia="仿宋" w:cs="仿宋"/>
                <w:color w:val="000000"/>
                <w:sz w:val="21"/>
                <w:szCs w:val="21"/>
              </w:rPr>
            </w:pPr>
          </w:p>
        </w:tc>
        <w:tc>
          <w:tcPr>
            <w:tcW w:w="3132" w:type="dxa"/>
            <w:vAlign w:val="center"/>
          </w:tcPr>
          <w:p>
            <w:pPr>
              <w:spacing w:line="300" w:lineRule="exact"/>
              <w:rPr>
                <w:rFonts w:hint="eastAsia" w:ascii="仿宋" w:eastAsia="仿宋" w:cs="仿宋"/>
                <w:color w:val="000000"/>
                <w:sz w:val="21"/>
                <w:szCs w:val="21"/>
              </w:rPr>
            </w:pPr>
          </w:p>
        </w:tc>
        <w:tc>
          <w:tcPr>
            <w:tcW w:w="591" w:type="dxa"/>
            <w:vAlign w:val="center"/>
          </w:tcPr>
          <w:p>
            <w:pPr>
              <w:widowControl/>
              <w:spacing w:line="300" w:lineRule="exact"/>
              <w:jc w:val="center"/>
              <w:textAlignment w:val="center"/>
              <w:rPr>
                <w:rFonts w:hint="eastAsia" w:ascii="仿宋" w:eastAsia="仿宋" w:cs="仿宋"/>
                <w:color w:val="000000"/>
                <w:sz w:val="21"/>
                <w:szCs w:val="21"/>
                <w:lang w:eastAsia="zh-CN"/>
              </w:rPr>
            </w:pPr>
            <w:r>
              <w:rPr>
                <w:rFonts w:hint="eastAsia" w:ascii="仿宋" w:eastAsia="仿宋" w:cs="仿宋"/>
                <w:color w:val="000000"/>
                <w:kern w:val="0"/>
                <w:sz w:val="21"/>
                <w:szCs w:val="21"/>
              </w:rPr>
              <w:t>9</w:t>
            </w:r>
            <w:r>
              <w:rPr>
                <w:rFonts w:hint="eastAsia" w:ascii="仿宋" w:eastAsia="仿宋" w:cs="仿宋"/>
                <w:color w:val="000000"/>
                <w:kern w:val="0"/>
                <w:sz w:val="21"/>
                <w:szCs w:val="21"/>
                <w:lang w:val="en-US" w:eastAsia="zh-CN"/>
              </w:rPr>
              <w:t>5</w:t>
            </w:r>
          </w:p>
        </w:tc>
      </w:tr>
    </w:tbl>
    <w:p>
      <w:pPr>
        <w:tabs>
          <w:tab w:val="left" w:pos="0"/>
        </w:tabs>
        <w:ind w:left="608" w:leftChars="200"/>
        <w:jc w:val="left"/>
        <w:rPr>
          <w:rFonts w:hint="eastAsia" w:ascii="仿宋" w:eastAsia="仿宋" w:cs="仿宋"/>
          <w:b/>
          <w:bCs/>
          <w:szCs w:val="32"/>
        </w:rPr>
      </w:pPr>
    </w:p>
    <w:p>
      <w:pPr>
        <w:ind w:firstLine="608" w:firstLineChars="200"/>
        <w:jc w:val="left"/>
        <w:outlineLvl w:val="0"/>
        <w:rPr>
          <w:rFonts w:hint="eastAsia" w:ascii="仿宋" w:eastAsia="仿宋" w:cs="仿宋"/>
          <w:b/>
          <w:bCs/>
          <w:szCs w:val="32"/>
        </w:rPr>
      </w:pPr>
      <w:bookmarkStart w:id="96" w:name="_Toc20850_WPSOffice_Level1"/>
      <w:bookmarkStart w:id="97" w:name="_Toc24656_WPSOffice_Level1"/>
      <w:r>
        <w:rPr>
          <w:rFonts w:hint="eastAsia" w:ascii="仿宋" w:eastAsia="仿宋" w:cs="仿宋"/>
          <w:b/>
          <w:bCs/>
          <w:szCs w:val="32"/>
        </w:rPr>
        <w:t>四、评价结论</w:t>
      </w:r>
      <w:bookmarkEnd w:id="96"/>
      <w:bookmarkEnd w:id="97"/>
    </w:p>
    <w:p>
      <w:pPr>
        <w:ind w:firstLine="608" w:firstLineChars="200"/>
        <w:outlineLvl w:val="1"/>
        <w:rPr>
          <w:rFonts w:hint="eastAsia" w:ascii="仿宋" w:eastAsia="仿宋" w:cs="仿宋"/>
          <w:b/>
          <w:bCs/>
          <w:szCs w:val="32"/>
        </w:rPr>
      </w:pPr>
      <w:bookmarkStart w:id="98" w:name="_Toc16264_WPSOffice_Level2"/>
      <w:bookmarkStart w:id="99" w:name="_Toc16658_WPSOffice_Level2"/>
      <w:r>
        <w:rPr>
          <w:rFonts w:hint="eastAsia" w:ascii="仿宋" w:eastAsia="仿宋" w:cs="仿宋"/>
          <w:b/>
          <w:bCs/>
          <w:szCs w:val="32"/>
        </w:rPr>
        <w:t>（一）综合评分结果</w:t>
      </w:r>
      <w:bookmarkEnd w:id="98"/>
      <w:bookmarkEnd w:id="99"/>
    </w:p>
    <w:p>
      <w:pPr>
        <w:ind w:firstLine="515" w:firstLineChars="195"/>
        <w:rPr>
          <w:rFonts w:hint="eastAsia" w:ascii="仿宋_GB2312" w:hAnsi="Times New Roman" w:cs="仿宋"/>
          <w:bCs/>
          <w:color w:val="000000"/>
          <w:sz w:val="28"/>
          <w:szCs w:val="28"/>
        </w:rPr>
      </w:pPr>
      <w:r>
        <w:rPr>
          <w:rFonts w:hint="eastAsia" w:ascii="仿宋_GB2312" w:hAnsi="Times New Roman" w:cs="仿宋"/>
          <w:bCs/>
          <w:color w:val="000000"/>
          <w:sz w:val="28"/>
          <w:szCs w:val="28"/>
        </w:rPr>
        <w:t>2018年度部门整体支出绩效评价得分9</w:t>
      </w:r>
      <w:r>
        <w:rPr>
          <w:rFonts w:hint="eastAsia" w:ascii="仿宋_GB2312" w:hAnsi="Times New Roman" w:cs="仿宋"/>
          <w:bCs/>
          <w:color w:val="000000"/>
          <w:sz w:val="28"/>
          <w:szCs w:val="28"/>
          <w:lang w:val="en-US" w:eastAsia="zh-CN"/>
        </w:rPr>
        <w:t>5</w:t>
      </w:r>
      <w:r>
        <w:rPr>
          <w:rFonts w:hint="eastAsia" w:ascii="仿宋_GB2312" w:hAnsi="Times New Roman" w:cs="仿宋"/>
          <w:bCs/>
          <w:color w:val="000000"/>
          <w:sz w:val="28"/>
          <w:szCs w:val="28"/>
        </w:rPr>
        <w:t>分，绩效等级“优秀”。总体看来，我部门在2018年很好的完成了对财政资金的管理和使用。</w:t>
      </w:r>
    </w:p>
    <w:p>
      <w:pPr>
        <w:ind w:firstLine="515" w:firstLineChars="195"/>
        <w:rPr>
          <w:rFonts w:hint="eastAsia" w:ascii="仿宋_GB2312" w:hAnsi="Times New Roman" w:cs="仿宋"/>
          <w:bCs/>
          <w:color w:val="000000"/>
          <w:sz w:val="28"/>
          <w:szCs w:val="28"/>
        </w:rPr>
      </w:pPr>
      <w:r>
        <w:rPr>
          <w:rFonts w:hint="eastAsia" w:ascii="仿宋_GB2312" w:hAnsi="Times New Roman" w:cs="仿宋"/>
          <w:bCs/>
          <w:color w:val="000000"/>
          <w:sz w:val="28"/>
          <w:szCs w:val="28"/>
        </w:rPr>
        <w:t>1、投入分值10分，得分</w:t>
      </w:r>
      <w:r>
        <w:rPr>
          <w:rFonts w:hint="eastAsia" w:ascii="仿宋_GB2312" w:hAnsi="Times New Roman" w:cs="仿宋"/>
          <w:bCs/>
          <w:color w:val="000000"/>
          <w:sz w:val="28"/>
          <w:szCs w:val="28"/>
          <w:lang w:val="en-US" w:eastAsia="zh-CN"/>
        </w:rPr>
        <w:t>10</w:t>
      </w:r>
      <w:r>
        <w:rPr>
          <w:rFonts w:hint="eastAsia" w:ascii="仿宋_GB2312" w:hAnsi="Times New Roman" w:cs="仿宋"/>
          <w:bCs/>
          <w:color w:val="000000"/>
          <w:sz w:val="28"/>
          <w:szCs w:val="28"/>
        </w:rPr>
        <w:t>分，得分率</w:t>
      </w:r>
      <w:r>
        <w:rPr>
          <w:rFonts w:hint="eastAsia" w:ascii="仿宋_GB2312" w:hAnsi="Times New Roman" w:cs="仿宋"/>
          <w:bCs/>
          <w:color w:val="000000"/>
          <w:sz w:val="28"/>
          <w:szCs w:val="28"/>
          <w:lang w:val="en-US" w:eastAsia="zh-CN"/>
        </w:rPr>
        <w:t>10</w:t>
      </w:r>
      <w:r>
        <w:rPr>
          <w:rFonts w:hint="eastAsia" w:ascii="仿宋_GB2312" w:hAnsi="Times New Roman" w:cs="仿宋"/>
          <w:bCs/>
          <w:color w:val="000000"/>
          <w:sz w:val="28"/>
          <w:szCs w:val="28"/>
        </w:rPr>
        <w:t>0%。预算目标设置符合本部门中长期规划和行政职能，已将部门整体的绩效目标细化分解.预算配置合理，“三公”经费对比上年降幅较大。</w:t>
      </w:r>
    </w:p>
    <w:p>
      <w:pPr>
        <w:ind w:firstLine="515" w:firstLineChars="195"/>
        <w:rPr>
          <w:rFonts w:hint="eastAsia" w:ascii="仿宋_GB2312" w:hAnsi="Times New Roman" w:cs="仿宋"/>
          <w:bCs/>
          <w:color w:val="000000"/>
          <w:sz w:val="28"/>
          <w:szCs w:val="28"/>
        </w:rPr>
      </w:pPr>
      <w:r>
        <w:rPr>
          <w:rFonts w:hint="eastAsia" w:ascii="仿宋_GB2312" w:hAnsi="Times New Roman" w:cs="仿宋"/>
          <w:bCs/>
          <w:color w:val="000000"/>
          <w:sz w:val="28"/>
          <w:szCs w:val="28"/>
        </w:rPr>
        <w:t>2、过程分值30分，得分2</w:t>
      </w:r>
      <w:r>
        <w:rPr>
          <w:rFonts w:hint="eastAsia" w:ascii="仿宋_GB2312" w:hAnsi="Times New Roman" w:cs="仿宋"/>
          <w:bCs/>
          <w:color w:val="000000"/>
          <w:sz w:val="28"/>
          <w:szCs w:val="28"/>
          <w:lang w:val="en-US" w:eastAsia="zh-CN"/>
        </w:rPr>
        <w:t>6</w:t>
      </w:r>
      <w:r>
        <w:rPr>
          <w:rFonts w:hint="eastAsia" w:ascii="仿宋_GB2312" w:hAnsi="Times New Roman" w:cs="仿宋"/>
          <w:bCs/>
          <w:color w:val="000000"/>
          <w:sz w:val="28"/>
          <w:szCs w:val="28"/>
        </w:rPr>
        <w:t>分，得分率</w:t>
      </w:r>
      <w:r>
        <w:rPr>
          <w:rFonts w:hint="eastAsia" w:ascii="仿宋_GB2312" w:hAnsi="Times New Roman" w:cs="仿宋"/>
          <w:bCs/>
          <w:color w:val="000000"/>
          <w:sz w:val="28"/>
          <w:szCs w:val="28"/>
          <w:lang w:val="en-US" w:eastAsia="zh-CN"/>
        </w:rPr>
        <w:t>86.67</w:t>
      </w:r>
      <w:r>
        <w:rPr>
          <w:rFonts w:hint="eastAsia" w:ascii="仿宋_GB2312" w:hAnsi="Times New Roman" w:cs="仿宋"/>
          <w:bCs/>
          <w:color w:val="000000"/>
          <w:sz w:val="28"/>
          <w:szCs w:val="28"/>
        </w:rPr>
        <w:t>%。预算执行到位，预算管理制度健全，资产管控严格，资金使用符合预算批复的用途，固定资产利用率较高。但是支付进度有待加快，需严格控制公用经费支出，尽量做到不超预算。</w:t>
      </w:r>
    </w:p>
    <w:p>
      <w:pPr>
        <w:ind w:firstLine="515" w:firstLineChars="195"/>
        <w:rPr>
          <w:rFonts w:hint="eastAsia" w:ascii="仿宋_GB2312" w:hAnsi="Times New Roman" w:cs="仿宋"/>
          <w:bCs/>
          <w:color w:val="000000"/>
          <w:sz w:val="28"/>
          <w:szCs w:val="28"/>
        </w:rPr>
      </w:pPr>
      <w:r>
        <w:rPr>
          <w:rFonts w:hint="eastAsia" w:ascii="仿宋_GB2312" w:hAnsi="Times New Roman" w:cs="仿宋"/>
          <w:bCs/>
          <w:color w:val="000000"/>
          <w:sz w:val="28"/>
          <w:szCs w:val="28"/>
        </w:rPr>
        <w:t>3、产出分值38分，得分38分，得分率100%。各业务科室和二级单位工作任务明确，职责分明，年度履职情况较好。</w:t>
      </w:r>
    </w:p>
    <w:p>
      <w:pPr>
        <w:ind w:firstLine="515" w:firstLineChars="195"/>
        <w:rPr>
          <w:rFonts w:hint="eastAsia" w:ascii="仿宋_GB2312" w:hAnsi="宋体"/>
          <w:color w:val="FF0000"/>
          <w:sz w:val="28"/>
          <w:szCs w:val="28"/>
        </w:rPr>
      </w:pPr>
      <w:r>
        <w:rPr>
          <w:rFonts w:hint="eastAsia" w:ascii="仿宋_GB2312" w:hAnsi="Times New Roman" w:cs="仿宋"/>
          <w:bCs/>
          <w:color w:val="000000"/>
          <w:sz w:val="28"/>
          <w:szCs w:val="28"/>
        </w:rPr>
        <w:t>4、效果分值22分，得分2</w:t>
      </w:r>
      <w:r>
        <w:rPr>
          <w:rFonts w:hint="eastAsia" w:ascii="仿宋_GB2312" w:hAnsi="Times New Roman" w:cs="仿宋"/>
          <w:bCs/>
          <w:color w:val="000000"/>
          <w:sz w:val="28"/>
          <w:szCs w:val="28"/>
          <w:lang w:val="en-US" w:eastAsia="zh-CN"/>
        </w:rPr>
        <w:t>1</w:t>
      </w:r>
      <w:r>
        <w:rPr>
          <w:rFonts w:hint="eastAsia" w:ascii="仿宋_GB2312" w:hAnsi="Times New Roman" w:cs="仿宋"/>
          <w:bCs/>
          <w:color w:val="000000"/>
          <w:sz w:val="28"/>
          <w:szCs w:val="28"/>
        </w:rPr>
        <w:t>分，得分率</w:t>
      </w:r>
      <w:r>
        <w:rPr>
          <w:rFonts w:hint="eastAsia" w:ascii="仿宋_GB2312" w:hAnsi="Times New Roman" w:cs="仿宋"/>
          <w:bCs/>
          <w:color w:val="000000"/>
          <w:sz w:val="28"/>
          <w:szCs w:val="28"/>
          <w:lang w:val="en-US" w:eastAsia="zh-CN"/>
        </w:rPr>
        <w:t>95.5</w:t>
      </w:r>
      <w:r>
        <w:rPr>
          <w:rFonts w:hint="eastAsia" w:ascii="仿宋_GB2312" w:hAnsi="Times New Roman" w:cs="仿宋"/>
          <w:bCs/>
          <w:color w:val="000000"/>
          <w:sz w:val="28"/>
          <w:szCs w:val="28"/>
        </w:rPr>
        <w:t>%。单位履职过程中产生的经济效益、社会效益较明显，社会公众及服务对象的满意度较高。</w:t>
      </w:r>
    </w:p>
    <w:p>
      <w:pPr>
        <w:ind w:firstLine="608" w:firstLineChars="200"/>
        <w:outlineLvl w:val="1"/>
        <w:rPr>
          <w:rFonts w:hint="eastAsia" w:ascii="仿宋" w:eastAsia="仿宋" w:cs="仿宋"/>
          <w:b/>
          <w:bCs/>
          <w:szCs w:val="32"/>
        </w:rPr>
      </w:pPr>
      <w:bookmarkStart w:id="100" w:name="_Toc9448_WPSOffice_Level2"/>
      <w:bookmarkStart w:id="101" w:name="_Toc11639_WPSOffice_Level2"/>
      <w:r>
        <w:rPr>
          <w:rFonts w:hint="eastAsia" w:ascii="仿宋" w:eastAsia="仿宋" w:cs="仿宋"/>
          <w:b/>
          <w:bCs/>
          <w:szCs w:val="32"/>
        </w:rPr>
        <w:t>（二）主要成绩与经验</w:t>
      </w:r>
      <w:bookmarkEnd w:id="100"/>
      <w:bookmarkEnd w:id="101"/>
    </w:p>
    <w:p>
      <w:pPr>
        <w:tabs>
          <w:tab w:val="left" w:pos="0"/>
        </w:tabs>
        <w:spacing w:line="560" w:lineRule="exact"/>
        <w:ind w:firstLine="528" w:firstLineChars="200"/>
        <w:outlineLvl w:val="2"/>
        <w:rPr>
          <w:rFonts w:hint="eastAsia" w:ascii="仿宋" w:hAnsi="仿宋" w:eastAsia="仿宋" w:cs="仿宋"/>
          <w:b/>
          <w:bCs/>
          <w:sz w:val="28"/>
          <w:szCs w:val="28"/>
        </w:rPr>
      </w:pPr>
      <w:bookmarkStart w:id="102" w:name="_Toc7694_WPSOffice_Level3"/>
      <w:bookmarkStart w:id="103" w:name="_Toc4049_WPSOffice_Level3"/>
      <w:bookmarkStart w:id="104" w:name="_Toc5184_WPSOffice_Level3"/>
      <w:r>
        <w:rPr>
          <w:rFonts w:hint="eastAsia" w:ascii="仿宋" w:hAnsi="仿宋" w:eastAsia="仿宋" w:cs="仿宋"/>
          <w:b/>
          <w:bCs/>
          <w:sz w:val="28"/>
          <w:szCs w:val="28"/>
        </w:rPr>
        <w:t>1、科技成果转化力度不断加大</w:t>
      </w:r>
      <w:bookmarkEnd w:id="102"/>
      <w:bookmarkEnd w:id="103"/>
      <w:bookmarkEnd w:id="104"/>
    </w:p>
    <w:p>
      <w:pPr>
        <w:tabs>
          <w:tab w:val="left" w:pos="0"/>
        </w:tabs>
        <w:spacing w:line="560" w:lineRule="exact"/>
        <w:ind w:firstLine="528" w:firstLineChars="200"/>
        <w:rPr>
          <w:rFonts w:hint="eastAsia" w:ascii="仿宋" w:hAnsi="仿宋" w:eastAsia="仿宋" w:cs="仿宋"/>
          <w:bCs/>
          <w:sz w:val="28"/>
          <w:szCs w:val="28"/>
        </w:rPr>
      </w:pPr>
      <w:r>
        <w:rPr>
          <w:rFonts w:hint="eastAsia" w:ascii="仿宋" w:hAnsi="仿宋" w:eastAsia="仿宋" w:cs="仿宋"/>
          <w:sz w:val="28"/>
          <w:szCs w:val="28"/>
        </w:rPr>
        <w:t>充分发挥推动科技成果转化这一科技部门的核心职能，制定《十堰市2018年科技成果转化专项行动计划》。机关各科室对口联系各县市区承担科技成果转化任务，层层压实责任形成工作合力，深入各县市区开展大走访大调研，使科技成果转化工作“变被动为主动”“变后置为先导”。</w:t>
      </w:r>
      <w:r>
        <w:rPr>
          <w:rFonts w:hint="eastAsia" w:ascii="仿宋" w:hAnsi="仿宋" w:eastAsia="仿宋" w:cs="仿宋"/>
          <w:bCs/>
          <w:sz w:val="28"/>
          <w:szCs w:val="28"/>
        </w:rPr>
        <w:t>落实《湖北省科学技术奖励办法》，全市</w:t>
      </w:r>
      <w:r>
        <w:rPr>
          <w:rFonts w:hint="eastAsia" w:ascii="仿宋" w:hAnsi="仿宋" w:eastAsia="仿宋" w:cs="仿宋"/>
          <w:bCs/>
          <w:sz w:val="28"/>
          <w:szCs w:val="28"/>
          <w:lang w:bidi="zh-CN"/>
        </w:rPr>
        <w:t>13个项目（企业）获省科学技术奖；</w:t>
      </w:r>
      <w:r>
        <w:rPr>
          <w:rFonts w:hint="eastAsia" w:ascii="仿宋" w:hAnsi="仿宋" w:eastAsia="仿宋" w:cs="仿宋"/>
          <w:bCs/>
          <w:sz w:val="28"/>
          <w:szCs w:val="28"/>
        </w:rPr>
        <w:t>结合我市实际制定了《十堰市科学技术奖励办法》，</w:t>
      </w:r>
      <w:r>
        <w:rPr>
          <w:rFonts w:hint="eastAsia" w:ascii="仿宋" w:hAnsi="仿宋" w:eastAsia="仿宋" w:cs="仿宋"/>
          <w:sz w:val="28"/>
          <w:szCs w:val="28"/>
        </w:rPr>
        <w:t>授予32项科学技术成果和5家企业市级科学技术奖，</w:t>
      </w:r>
      <w:r>
        <w:rPr>
          <w:rFonts w:hint="eastAsia" w:ascii="仿宋" w:hAnsi="仿宋" w:eastAsia="仿宋" w:cs="仿宋"/>
          <w:bCs/>
          <w:sz w:val="28"/>
          <w:szCs w:val="28"/>
        </w:rPr>
        <w:t>发挥引导激励作用，通过对新技术、新产品的转化应用，将创新成果转化为实际生产力，成为持续推动经济转型升级新动能，不断增强产业发展竞争力。成功举办湖北省重大科技成果推介会十堰专场，促成7个重大科技成果转化项目现场签约，项目投产后预计产值将超过2.5亿元，现场发布推介5个具有显著创新优势的技术成果。</w:t>
      </w:r>
    </w:p>
    <w:p>
      <w:pPr>
        <w:spacing w:line="560" w:lineRule="exact"/>
        <w:ind w:firstLine="528" w:firstLineChars="200"/>
        <w:outlineLvl w:val="2"/>
        <w:rPr>
          <w:rFonts w:hint="eastAsia" w:ascii="仿宋" w:hAnsi="仿宋" w:eastAsia="仿宋" w:cs="仿宋"/>
          <w:b/>
          <w:bCs/>
          <w:sz w:val="28"/>
          <w:szCs w:val="28"/>
        </w:rPr>
      </w:pPr>
      <w:bookmarkStart w:id="105" w:name="_Toc16423_WPSOffice_Level3"/>
      <w:bookmarkStart w:id="106" w:name="_Toc11568_WPSOffice_Level3"/>
      <w:bookmarkStart w:id="107" w:name="_Toc12000_WPSOffice_Level3"/>
      <w:r>
        <w:rPr>
          <w:rFonts w:hint="eastAsia" w:ascii="仿宋" w:hAnsi="仿宋" w:eastAsia="仿宋" w:cs="仿宋"/>
          <w:b/>
          <w:bCs/>
          <w:sz w:val="28"/>
          <w:szCs w:val="28"/>
        </w:rPr>
        <w:t>2、高新技术产业基础不断增强</w:t>
      </w:r>
      <w:bookmarkEnd w:id="105"/>
      <w:bookmarkEnd w:id="106"/>
      <w:bookmarkEnd w:id="107"/>
    </w:p>
    <w:p>
      <w:pPr>
        <w:spacing w:line="560" w:lineRule="exact"/>
        <w:ind w:firstLine="528" w:firstLineChars="200"/>
        <w:rPr>
          <w:rFonts w:hint="eastAsia" w:ascii="仿宋" w:hAnsi="仿宋" w:eastAsia="仿宋" w:cs="仿宋"/>
          <w:bCs/>
          <w:sz w:val="28"/>
          <w:szCs w:val="28"/>
        </w:rPr>
      </w:pPr>
      <w:r>
        <w:rPr>
          <w:rFonts w:hint="eastAsia" w:ascii="仿宋" w:hAnsi="仿宋" w:eastAsia="仿宋" w:cs="仿宋"/>
          <w:bCs/>
          <w:sz w:val="28"/>
          <w:szCs w:val="28"/>
        </w:rPr>
        <w:t>根据《关于加快我市高新技术产业发展的思考》，制定《十堰市2018年高新技术产业发展行动计划》。实施高新技术产业发展“倍增”计划，大力培育创新主体，健全高新技术企业后备库，对140余家入库企业进行跟踪培养。动员引导全市科技型企业积极申报高新技术企业、高新技术产品，主动与省科技厅和税务部门协调对接，成功促进东风小康、东风商用车等重点科技型企业入围高新技术企业。积极开展科技型中小企业评价工作,</w:t>
      </w:r>
      <w:r>
        <w:rPr>
          <w:rFonts w:hint="eastAsia" w:ascii="仿宋" w:hAnsi="仿宋" w:eastAsia="仿宋" w:cs="仿宋"/>
          <w:sz w:val="28"/>
          <w:szCs w:val="28"/>
        </w:rPr>
        <w:t>143家企业获得国家科技型中小企业编号</w:t>
      </w:r>
      <w:r>
        <w:rPr>
          <w:rFonts w:hint="eastAsia" w:ascii="仿宋" w:hAnsi="仿宋" w:eastAsia="仿宋" w:cs="仿宋"/>
          <w:bCs/>
          <w:sz w:val="28"/>
          <w:szCs w:val="28"/>
        </w:rPr>
        <w:t>。积极赴国家科技部、省政府和省直机关汇报我市创建十堰郧阳省级高新技术产业开发区相关工作，紧锣密鼓、有条不紊地开展十堰国家级高新技术产业开发区创建工作。</w:t>
      </w:r>
    </w:p>
    <w:p>
      <w:pPr>
        <w:spacing w:line="560" w:lineRule="exact"/>
        <w:ind w:firstLine="528" w:firstLineChars="200"/>
        <w:outlineLvl w:val="2"/>
        <w:rPr>
          <w:rFonts w:hint="eastAsia" w:ascii="仿宋" w:hAnsi="仿宋" w:eastAsia="仿宋" w:cs="仿宋"/>
          <w:b/>
          <w:bCs/>
          <w:sz w:val="28"/>
          <w:szCs w:val="28"/>
        </w:rPr>
      </w:pPr>
      <w:bookmarkStart w:id="108" w:name="_Toc21861_WPSOffice_Level3"/>
      <w:bookmarkStart w:id="109" w:name="_Toc12156_WPSOffice_Level3"/>
      <w:bookmarkStart w:id="110" w:name="_Toc4203_WPSOffice_Level3"/>
      <w:r>
        <w:rPr>
          <w:rFonts w:hint="eastAsia" w:ascii="仿宋" w:hAnsi="仿宋" w:eastAsia="仿宋" w:cs="仿宋"/>
          <w:b/>
          <w:bCs/>
          <w:sz w:val="28"/>
          <w:szCs w:val="28"/>
        </w:rPr>
        <w:t>3、科技扶贫工作成效不断显现</w:t>
      </w:r>
      <w:bookmarkEnd w:id="108"/>
      <w:bookmarkEnd w:id="109"/>
      <w:bookmarkEnd w:id="110"/>
    </w:p>
    <w:p>
      <w:pPr>
        <w:spacing w:line="560" w:lineRule="exact"/>
        <w:ind w:firstLine="528" w:firstLineChars="200"/>
        <w:rPr>
          <w:rFonts w:hint="eastAsia" w:ascii="仿宋" w:hAnsi="仿宋" w:eastAsia="仿宋" w:cs="仿宋"/>
          <w:kern w:val="0"/>
          <w:sz w:val="28"/>
          <w:szCs w:val="28"/>
          <w:lang w:bidi="zh-CN"/>
        </w:rPr>
      </w:pPr>
      <w:r>
        <w:rPr>
          <w:rFonts w:hint="eastAsia" w:ascii="仿宋" w:hAnsi="仿宋" w:eastAsia="仿宋" w:cs="仿宋"/>
          <w:sz w:val="28"/>
          <w:szCs w:val="28"/>
        </w:rPr>
        <w:t>提升政治站位，积极发挥科技部门的职能优势力量，制定并实施《十堰市2018年科技扶贫工作行动计划》和《十堰市2018年科技服务和推进生物医药产业发展行动计划》，凸显科技创新在打赢脱贫攻坚战中的支撑引领作用。发挥科技计划项目的引领作用，积极争取省级科技扶贫资金920万元；</w:t>
      </w:r>
      <w:r>
        <w:rPr>
          <w:rFonts w:hint="eastAsia" w:ascii="仿宋" w:hAnsi="仿宋" w:eastAsia="仿宋" w:cs="仿宋"/>
          <w:sz w:val="28"/>
          <w:szCs w:val="28"/>
          <w:lang w:bidi="zh-CN"/>
        </w:rPr>
        <w:t>争取省级农业科技成果转化资金项目2项，资金60万元</w:t>
      </w:r>
      <w:r>
        <w:rPr>
          <w:rFonts w:hint="eastAsia" w:ascii="仿宋" w:hAnsi="仿宋" w:eastAsia="仿宋" w:cs="仿宋"/>
          <w:sz w:val="28"/>
          <w:szCs w:val="28"/>
        </w:rPr>
        <w:t>。大力发展生物医药产业，跟踪、督导国家重点研发计划“娑罗子”和“虎杖”项目按计划进展推进，争取国家重点研发计划中医药现代化研究重点专项355万元，通过项目实施，建立“虎杖”优质种源基地120亩、标准化生态种植示范基地2000亩，推广面积4万亩；建立“娑罗子”种源基地150亩、规范化种植示范基地1500余亩，并推广种植8000多亩；共计带动1.2万户农户增收，户均增收5500元以上。</w:t>
      </w:r>
      <w:r>
        <w:rPr>
          <w:rFonts w:hint="eastAsia" w:ascii="仿宋" w:hAnsi="仿宋" w:eastAsia="仿宋" w:cs="仿宋"/>
          <w:sz w:val="28"/>
          <w:szCs w:val="28"/>
          <w:lang w:bidi="zh-CN"/>
        </w:rPr>
        <w:t>选派市级科技特派员58名，争取省级特派员7名，争取2018-2019年度“三区”人才87名，为全市产业扶贫提供优质技术服务。</w:t>
      </w:r>
      <w:r>
        <w:rPr>
          <w:rFonts w:hint="eastAsia" w:ascii="仿宋" w:hAnsi="仿宋" w:eastAsia="仿宋" w:cs="仿宋"/>
          <w:kern w:val="0"/>
          <w:sz w:val="28"/>
          <w:szCs w:val="28"/>
          <w:lang w:bidi="zh-CN"/>
        </w:rPr>
        <w:t xml:space="preserve"> </w:t>
      </w:r>
    </w:p>
    <w:p>
      <w:pPr>
        <w:spacing w:line="560" w:lineRule="exact"/>
        <w:ind w:firstLine="528" w:firstLineChars="200"/>
        <w:outlineLvl w:val="2"/>
        <w:rPr>
          <w:rFonts w:hint="eastAsia" w:ascii="仿宋" w:hAnsi="仿宋" w:eastAsia="仿宋" w:cs="仿宋"/>
          <w:b/>
          <w:bCs/>
          <w:sz w:val="28"/>
          <w:szCs w:val="28"/>
        </w:rPr>
      </w:pPr>
      <w:bookmarkStart w:id="111" w:name="_Toc30360_WPSOffice_Level3"/>
      <w:bookmarkStart w:id="112" w:name="_Toc2924_WPSOffice_Level3"/>
      <w:bookmarkStart w:id="113" w:name="_Toc15932_WPSOffice_Level3"/>
      <w:r>
        <w:rPr>
          <w:rFonts w:hint="eastAsia" w:ascii="仿宋" w:hAnsi="仿宋" w:eastAsia="仿宋" w:cs="仿宋"/>
          <w:b/>
          <w:bCs/>
          <w:sz w:val="28"/>
          <w:szCs w:val="28"/>
        </w:rPr>
        <w:t>4、知识产权工作氛围不断浓厚</w:t>
      </w:r>
      <w:bookmarkEnd w:id="111"/>
      <w:bookmarkEnd w:id="112"/>
      <w:bookmarkEnd w:id="113"/>
    </w:p>
    <w:p>
      <w:pPr>
        <w:spacing w:line="560" w:lineRule="exact"/>
        <w:ind w:firstLine="528" w:firstLineChars="200"/>
        <w:rPr>
          <w:rFonts w:hint="eastAsia" w:ascii="仿宋" w:hAnsi="仿宋" w:eastAsia="仿宋" w:cs="仿宋"/>
          <w:sz w:val="28"/>
          <w:szCs w:val="28"/>
        </w:rPr>
      </w:pPr>
      <w:r>
        <w:rPr>
          <w:rFonts w:hint="eastAsia" w:ascii="仿宋" w:hAnsi="仿宋" w:eastAsia="仿宋" w:cs="仿宋"/>
          <w:sz w:val="28"/>
          <w:szCs w:val="28"/>
        </w:rPr>
        <w:t>大力开展知识产权培训工作，组织知识产权特派员深入企业开展“知识产权强企巡回培训”，举行知识产权宣传活动2次，开展各类培训10期，并与企业签订了知识产权服务协议，挖掘、申请专利。组织十堰博迪专利事务所到东风高级中学开展知识产权教育培训。举办全市专利行政执法培训会，组织各县（市、区）相关人员参加培训。组织全市90多家高新技术企业后备企业参加知识产权培训班。全市省级知识产权教育试点学校达到6所；获批省级知识产权示范建设企业6家、省级知识产权双创基地1家，获批高价值培育及产业化项目3项。加强社会信息体系建设，加大知识产权保护力度，严厉打击侵犯知识产权和制售假冒伪劣商品违法行为，专利行政执法办案32件，市科技局荣获2017年度全市打击侵权假冒工作先进集体称号；茅箭区在2017年国家知识产权强县（市、区）工程试点工作绩效考核评定中荣获优秀等次。</w:t>
      </w:r>
    </w:p>
    <w:p>
      <w:pPr>
        <w:spacing w:line="560" w:lineRule="exact"/>
        <w:ind w:firstLine="528" w:firstLineChars="200"/>
        <w:outlineLvl w:val="2"/>
        <w:rPr>
          <w:rFonts w:hint="eastAsia" w:ascii="仿宋" w:hAnsi="仿宋" w:eastAsia="仿宋" w:cs="仿宋"/>
          <w:b/>
          <w:bCs/>
          <w:sz w:val="28"/>
          <w:szCs w:val="28"/>
        </w:rPr>
      </w:pPr>
      <w:bookmarkStart w:id="114" w:name="_Toc13611_WPSOffice_Level3"/>
      <w:bookmarkStart w:id="115" w:name="_Toc14670_WPSOffice_Level3"/>
      <w:bookmarkStart w:id="116" w:name="_Toc18786_WPSOffice_Level3"/>
      <w:r>
        <w:rPr>
          <w:rFonts w:hint="eastAsia" w:ascii="仿宋" w:hAnsi="仿宋" w:eastAsia="仿宋" w:cs="仿宋"/>
          <w:b/>
          <w:bCs/>
          <w:sz w:val="28"/>
          <w:szCs w:val="28"/>
        </w:rPr>
        <w:t>5、科技管理服务体系不断健全</w:t>
      </w:r>
      <w:bookmarkEnd w:id="114"/>
      <w:bookmarkEnd w:id="115"/>
      <w:bookmarkEnd w:id="116"/>
    </w:p>
    <w:p>
      <w:pPr>
        <w:spacing w:line="560" w:lineRule="exact"/>
        <w:ind w:firstLine="528" w:firstLineChars="200"/>
        <w:rPr>
          <w:rFonts w:hint="eastAsia" w:ascii="仿宋" w:hAnsi="仿宋" w:eastAsia="仿宋" w:cs="仿宋"/>
          <w:sz w:val="28"/>
          <w:szCs w:val="28"/>
        </w:rPr>
      </w:pPr>
      <w:r>
        <w:rPr>
          <w:rFonts w:hint="eastAsia" w:ascii="仿宋" w:hAnsi="仿宋" w:eastAsia="仿宋" w:cs="仿宋"/>
          <w:bCs/>
          <w:sz w:val="28"/>
          <w:szCs w:val="28"/>
        </w:rPr>
        <w:t>建立了《市科技局领导联系县（市、区）科技创新工作制度》，</w:t>
      </w:r>
      <w:r>
        <w:rPr>
          <w:rFonts w:hint="eastAsia" w:ascii="仿宋" w:hAnsi="仿宋" w:eastAsia="仿宋" w:cs="仿宋"/>
          <w:sz w:val="28"/>
          <w:szCs w:val="28"/>
        </w:rPr>
        <w:t>健全市县联动的科技工作体系，形成推动县域创新工作的强大合力。</w:t>
      </w:r>
      <w:r>
        <w:rPr>
          <w:rFonts w:hint="eastAsia" w:ascii="仿宋" w:hAnsi="仿宋" w:eastAsia="仿宋" w:cs="仿宋"/>
          <w:bCs/>
          <w:sz w:val="28"/>
          <w:szCs w:val="28"/>
        </w:rPr>
        <w:t>坚持开展“科技管理服务进实体经济”专项行动，市县两级科技部门200余名党员干部先后深入全市300余家科技型企业开展走访调研服务。搭建校企合作、成果转化、科技金融融通发展桥梁，充分利用省重大科技成果推介会、“中国好技术”等活动，为优秀科技成果提供推荐平台。推进华融天泽高投湖北智能制造与技术服务创业投资基金增资扩容并加强规范管理，在</w:t>
      </w:r>
      <w:r>
        <w:rPr>
          <w:rFonts w:hint="eastAsia" w:ascii="仿宋" w:hAnsi="仿宋" w:eastAsia="仿宋" w:cs="仿宋"/>
          <w:sz w:val="28"/>
          <w:szCs w:val="28"/>
        </w:rPr>
        <w:t>实现增资6400万元基础上，积极推进省股权基金入股5000万元事宜。加大基金股权投资项目调研力度，会同省高投调研企业近20家，联系省高投赴竹溪县指导县域产业基金设立工作。深入亚新汽车科技、大旗液压等公司开展尽职调查；邀请省高投投融资团队开展联合调研，促成与湖北佳恒机械液压公司签订7千万元的股权战略投资，帮助企业转型升级，今年产值有望突破10亿元大关。完善科技企业上市后备库，新入库科技型上市后备企业52家，持续跟进服务佳恒科技等入库企业发展。</w:t>
      </w:r>
    </w:p>
    <w:p>
      <w:pPr>
        <w:spacing w:line="560" w:lineRule="exact"/>
        <w:ind w:firstLine="528" w:firstLineChars="200"/>
        <w:outlineLvl w:val="2"/>
        <w:rPr>
          <w:rFonts w:hint="eastAsia" w:ascii="仿宋" w:hAnsi="仿宋" w:eastAsia="仿宋" w:cs="仿宋"/>
          <w:b/>
          <w:bCs/>
          <w:sz w:val="28"/>
          <w:szCs w:val="28"/>
        </w:rPr>
      </w:pPr>
      <w:bookmarkStart w:id="117" w:name="_Toc1058_WPSOffice_Level3"/>
      <w:bookmarkStart w:id="118" w:name="_Toc27653_WPSOffice_Level3"/>
      <w:bookmarkStart w:id="119" w:name="_Toc1618_WPSOffice_Level3"/>
      <w:r>
        <w:rPr>
          <w:rFonts w:hint="eastAsia" w:ascii="仿宋" w:hAnsi="仿宋" w:eastAsia="仿宋" w:cs="仿宋"/>
          <w:b/>
          <w:bCs/>
          <w:sz w:val="28"/>
          <w:szCs w:val="28"/>
        </w:rPr>
        <w:t>6、科技人才队伍建设不断加强</w:t>
      </w:r>
      <w:bookmarkEnd w:id="117"/>
      <w:bookmarkEnd w:id="118"/>
      <w:bookmarkEnd w:id="119"/>
    </w:p>
    <w:p>
      <w:pPr>
        <w:spacing w:line="560" w:lineRule="exact"/>
        <w:ind w:firstLine="528" w:firstLineChars="200"/>
        <w:rPr>
          <w:rFonts w:hint="eastAsia" w:ascii="仿宋" w:hAnsi="仿宋" w:eastAsia="仿宋" w:cs="仿宋"/>
          <w:sz w:val="28"/>
          <w:szCs w:val="28"/>
        </w:rPr>
      </w:pPr>
      <w:r>
        <w:rPr>
          <w:rFonts w:hint="eastAsia" w:ascii="仿宋" w:hAnsi="仿宋" w:eastAsia="仿宋" w:cs="仿宋"/>
          <w:sz w:val="28"/>
          <w:szCs w:val="28"/>
        </w:rPr>
        <w:t>参与配合开展2018年“北京院士专家十堰行”活动，6名院士和21名专家组成的高层次人才服务团队，对全市汽车产业、水资源保护、生物医药、旅游资源开发等重点工作和支柱产业进行考察调研、技术指导。</w:t>
      </w:r>
      <w:r>
        <w:rPr>
          <w:rFonts w:hint="eastAsia" w:ascii="仿宋" w:hAnsi="仿宋" w:eastAsia="仿宋" w:cs="仿宋"/>
          <w:bCs/>
          <w:sz w:val="28"/>
          <w:szCs w:val="28"/>
        </w:rPr>
        <w:t>持续推进十堰市科技孵化体系建设，</w:t>
      </w:r>
      <w:r>
        <w:rPr>
          <w:rFonts w:hint="eastAsia" w:ascii="仿宋" w:hAnsi="仿宋" w:eastAsia="仿宋" w:cs="仿宋"/>
          <w:sz w:val="28"/>
          <w:szCs w:val="28"/>
        </w:rPr>
        <w:t>组织全市科技企业孵化器（众创空间）参加2018年第一期湖北省科技企业孵化器管理人员培训班，提升全市双创孵化平台服务能力和水平。培育市级科技领军人才25人、创新创业战略团队各12个。会同市委组织部、市总工会、市人社局，评选出“车城工匠”10名、“十堰市行业技术能手”20名。联合市总工会组织开展十堰市第一届职工创新创业大赛暨湖北省第一届职工创新创业大赛十堰选拔赛。</w:t>
      </w:r>
    </w:p>
    <w:p>
      <w:pPr>
        <w:spacing w:line="580" w:lineRule="exact"/>
        <w:ind w:firstLine="528" w:firstLineChars="200"/>
        <w:outlineLvl w:val="2"/>
        <w:rPr>
          <w:rFonts w:hint="eastAsia" w:ascii="仿宋" w:hAnsi="仿宋" w:eastAsia="仿宋" w:cs="仿宋"/>
          <w:b/>
          <w:bCs/>
          <w:sz w:val="28"/>
          <w:szCs w:val="28"/>
        </w:rPr>
      </w:pPr>
      <w:bookmarkStart w:id="120" w:name="_Toc23165_WPSOffice_Level3"/>
      <w:bookmarkStart w:id="121" w:name="_Toc25498_WPSOffice_Level3"/>
      <w:bookmarkStart w:id="122" w:name="_Toc8134_WPSOffice_Level3"/>
      <w:r>
        <w:rPr>
          <w:rFonts w:hint="eastAsia" w:ascii="仿宋" w:hAnsi="仿宋" w:eastAsia="仿宋" w:cs="仿宋"/>
          <w:b/>
          <w:bCs/>
          <w:sz w:val="28"/>
          <w:szCs w:val="28"/>
        </w:rPr>
        <w:t>7、驻村精准帮扶工作不断推进</w:t>
      </w:r>
      <w:bookmarkEnd w:id="120"/>
      <w:bookmarkEnd w:id="121"/>
      <w:bookmarkEnd w:id="122"/>
    </w:p>
    <w:p>
      <w:pPr>
        <w:spacing w:line="580" w:lineRule="exact"/>
        <w:ind w:firstLine="528" w:firstLineChars="200"/>
        <w:rPr>
          <w:rFonts w:hint="eastAsia" w:ascii="仿宋" w:eastAsia="仿宋" w:cs="仿宋"/>
          <w:szCs w:val="32"/>
        </w:rPr>
      </w:pPr>
      <w:r>
        <w:rPr>
          <w:rFonts w:hint="eastAsia" w:ascii="仿宋" w:hAnsi="仿宋" w:eastAsia="仿宋" w:cs="仿宋"/>
          <w:bCs/>
          <w:sz w:val="28"/>
          <w:szCs w:val="28"/>
        </w:rPr>
        <w:t>大力发展香菇产业，2018年，市科技局累计投入科技扶贫项目资金45万元，建设香菇大棚</w:t>
      </w:r>
      <w:r>
        <w:rPr>
          <w:rFonts w:hint="eastAsia" w:ascii="仿宋" w:hAnsi="仿宋" w:eastAsia="仿宋" w:cs="仿宋"/>
          <w:sz w:val="28"/>
          <w:szCs w:val="28"/>
        </w:rPr>
        <w:t>10个，建成</w:t>
      </w:r>
      <w:r>
        <w:rPr>
          <w:rFonts w:hint="eastAsia" w:ascii="仿宋" w:hAnsi="仿宋" w:eastAsia="仿宋" w:cs="仿宋"/>
          <w:bCs/>
          <w:sz w:val="28"/>
          <w:szCs w:val="28"/>
        </w:rPr>
        <w:t>基地近30亩，</w:t>
      </w:r>
      <w:r>
        <w:rPr>
          <w:rFonts w:hint="eastAsia" w:ascii="仿宋" w:hAnsi="仿宋" w:eastAsia="仿宋" w:cs="仿宋"/>
          <w:sz w:val="28"/>
          <w:szCs w:val="28"/>
        </w:rPr>
        <w:t>培育菌棒12.8万棒，贫困户参与点菌、养菌500余人次，</w:t>
      </w:r>
      <w:r>
        <w:rPr>
          <w:rFonts w:hint="eastAsia" w:ascii="仿宋" w:hAnsi="仿宋" w:eastAsia="仿宋" w:cs="仿宋"/>
          <w:bCs/>
          <w:sz w:val="28"/>
          <w:szCs w:val="28"/>
        </w:rPr>
        <w:t>预计带动全村38户贫困户参与生产经营，累计实现劳务增收80万元。</w:t>
      </w:r>
      <w:r>
        <w:rPr>
          <w:rFonts w:hint="eastAsia" w:ascii="仿宋" w:hAnsi="仿宋" w:eastAsia="仿宋" w:cs="仿宋"/>
          <w:color w:val="000000"/>
          <w:kern w:val="0"/>
          <w:sz w:val="28"/>
          <w:szCs w:val="28"/>
        </w:rPr>
        <w:t>通过争取省科技厅精准扶贫专项、安排市级科技项目和调整横向合作项目共筹集资金35万元，投入80亩水果种植基地建设和3500只林下生态养鸡项目。从机关工作经费中筹集资金20万元，在新修建的昌升至王家院3公里路段安装路灯50盏，解决了园岭山村村民晚间出行难问题。</w:t>
      </w:r>
    </w:p>
    <w:p>
      <w:pPr>
        <w:ind w:firstLine="608" w:firstLineChars="200"/>
        <w:outlineLvl w:val="1"/>
        <w:rPr>
          <w:rFonts w:hint="eastAsia" w:ascii="仿宋" w:eastAsia="仿宋" w:cs="仿宋"/>
          <w:b/>
          <w:bCs/>
          <w:szCs w:val="32"/>
        </w:rPr>
      </w:pPr>
      <w:bookmarkStart w:id="123" w:name="_Toc23239_WPSOffice_Level2"/>
      <w:bookmarkStart w:id="124" w:name="_Toc25758_WPSOffice_Level2"/>
      <w:r>
        <w:rPr>
          <w:rFonts w:hint="eastAsia" w:ascii="仿宋" w:eastAsia="仿宋" w:cs="仿宋"/>
          <w:b/>
          <w:bCs/>
          <w:szCs w:val="32"/>
        </w:rPr>
        <w:t>（三）主要问题</w:t>
      </w:r>
      <w:bookmarkEnd w:id="123"/>
      <w:bookmarkEnd w:id="124"/>
    </w:p>
    <w:p>
      <w:pPr>
        <w:spacing w:line="560" w:lineRule="exact"/>
        <w:ind w:firstLine="528" w:firstLineChars="200"/>
        <w:rPr>
          <w:rFonts w:hint="eastAsia" w:ascii="仿宋_GB2312"/>
          <w:szCs w:val="40"/>
        </w:rPr>
      </w:pPr>
      <w:r>
        <w:rPr>
          <w:rFonts w:hint="eastAsia" w:ascii="仿宋" w:hAnsi="仿宋" w:eastAsia="仿宋" w:cs="仿宋"/>
          <w:color w:val="000000"/>
          <w:kern w:val="0"/>
          <w:sz w:val="28"/>
          <w:szCs w:val="28"/>
        </w:rPr>
        <w:t>2018年，全市科技创新各项工作进展良好，部分重点任务取得了突破性的进步，圆满完成了全年工作目标，但与高质量发展的要求和建设社会主义创新强市的目标相比，还存在一定的差距，主要表现在以下方面：</w:t>
      </w:r>
    </w:p>
    <w:p>
      <w:pPr>
        <w:tabs>
          <w:tab w:val="left" w:pos="0"/>
        </w:tabs>
        <w:ind w:firstLine="528" w:firstLineChars="200"/>
        <w:outlineLvl w:val="2"/>
        <w:rPr>
          <w:rFonts w:hint="eastAsia" w:ascii="仿宋" w:eastAsia="仿宋" w:cs="仿宋"/>
          <w:b/>
          <w:bCs/>
          <w:sz w:val="28"/>
          <w:szCs w:val="28"/>
        </w:rPr>
      </w:pPr>
      <w:bookmarkStart w:id="125" w:name="_Toc1142_WPSOffice_Level3"/>
      <w:bookmarkStart w:id="126" w:name="_Toc24656_WPSOffice_Level3"/>
      <w:r>
        <w:rPr>
          <w:rFonts w:hint="eastAsia" w:ascii="仿宋" w:eastAsia="仿宋" w:cs="仿宋"/>
          <w:b/>
          <w:bCs/>
          <w:sz w:val="28"/>
          <w:szCs w:val="28"/>
        </w:rPr>
        <w:t>1、公用经费超出预算编制</w:t>
      </w:r>
      <w:bookmarkEnd w:id="125"/>
      <w:bookmarkEnd w:id="126"/>
    </w:p>
    <w:p>
      <w:pPr>
        <w:tabs>
          <w:tab w:val="left" w:pos="0"/>
        </w:tabs>
        <w:ind w:firstLine="528" w:firstLineChars="200"/>
        <w:rPr>
          <w:rFonts w:hint="eastAsia" w:ascii="仿宋" w:eastAsia="仿宋" w:cs="仿宋"/>
          <w:sz w:val="28"/>
          <w:szCs w:val="28"/>
        </w:rPr>
      </w:pPr>
      <w:r>
        <w:rPr>
          <w:rFonts w:hint="eastAsia" w:ascii="仿宋" w:eastAsia="仿宋" w:cs="仿宋"/>
          <w:sz w:val="28"/>
          <w:szCs w:val="28"/>
        </w:rPr>
        <w:t>实际支出公用经费超过预算安排公用经费48万元，主要原因是办公大楼消防改造支出近50万元为年初不可预见的支出。</w:t>
      </w:r>
    </w:p>
    <w:p>
      <w:pPr>
        <w:spacing w:line="560" w:lineRule="exact"/>
        <w:ind w:left="608" w:leftChars="200"/>
        <w:outlineLvl w:val="2"/>
        <w:rPr>
          <w:rFonts w:hint="eastAsia" w:ascii="仿宋" w:eastAsia="仿宋" w:cs="仿宋"/>
          <w:b/>
          <w:bCs/>
          <w:sz w:val="28"/>
          <w:szCs w:val="28"/>
        </w:rPr>
      </w:pPr>
      <w:bookmarkStart w:id="127" w:name="_Toc10741_WPSOffice_Level3"/>
      <w:bookmarkStart w:id="128" w:name="_Toc16115_WPSOffice_Level3"/>
      <w:r>
        <w:rPr>
          <w:rFonts w:hint="eastAsia" w:ascii="仿宋" w:eastAsia="仿宋" w:cs="仿宋"/>
          <w:b/>
          <w:bCs/>
          <w:sz w:val="28"/>
          <w:szCs w:val="28"/>
        </w:rPr>
        <w:t>2、支付进度不均衡</w:t>
      </w:r>
      <w:bookmarkEnd w:id="127"/>
      <w:bookmarkEnd w:id="128"/>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主要是项目支出进度落后。项目经费主要集中在下半年支付，致使上半年支付进度缓慢。主要原因是项目需待完成验收后拨款。</w:t>
      </w:r>
    </w:p>
    <w:p>
      <w:pPr>
        <w:spacing w:line="560" w:lineRule="exact"/>
        <w:ind w:left="608" w:leftChars="200"/>
        <w:outlineLvl w:val="2"/>
        <w:rPr>
          <w:rFonts w:hint="eastAsia" w:ascii="仿宋" w:eastAsia="仿宋" w:cs="仿宋"/>
          <w:b/>
          <w:bCs/>
          <w:sz w:val="28"/>
          <w:szCs w:val="28"/>
        </w:rPr>
      </w:pPr>
      <w:bookmarkStart w:id="129" w:name="_Toc8515_WPSOffice_Level3"/>
      <w:bookmarkStart w:id="130" w:name="_Toc11640_WPSOffice_Level3"/>
      <w:r>
        <w:rPr>
          <w:rFonts w:hint="eastAsia" w:ascii="仿宋" w:eastAsia="仿宋" w:cs="仿宋"/>
          <w:b/>
          <w:bCs/>
          <w:sz w:val="28"/>
          <w:szCs w:val="28"/>
        </w:rPr>
        <w:t>3、科学技术管理水平有待进步一提升</w:t>
      </w:r>
      <w:bookmarkEnd w:id="129"/>
      <w:bookmarkEnd w:id="130"/>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一是部分县市区科技工作有待加强，对科技创新认识不足、重视不够，干部队伍力量配备不强，特别是有的县市区科技局与其他部门进行了合并，科技创新工作的主体地位有待加强；二是部分企业自主创新能力不足、经营理念落后，缺乏研发的压力和动力，不愿投入资金进行研发创新，或者受制于企业规模、资金实力，仍处在来料加工的初级发展阶段；三是企业与科研院所开展产学研合作的机制不够完善，勇于承担创新风险意识不足，资源和利益共享共用不够。</w:t>
      </w:r>
    </w:p>
    <w:p>
      <w:pPr>
        <w:ind w:firstLine="608" w:firstLineChars="200"/>
        <w:jc w:val="left"/>
        <w:outlineLvl w:val="0"/>
        <w:rPr>
          <w:rFonts w:hint="eastAsia" w:ascii="仿宋" w:eastAsia="仿宋" w:cs="仿宋"/>
          <w:b/>
          <w:bCs/>
          <w:szCs w:val="32"/>
        </w:rPr>
      </w:pPr>
      <w:bookmarkStart w:id="131" w:name="_Toc21934_WPSOffice_Level1"/>
      <w:bookmarkStart w:id="132" w:name="_Toc16115_WPSOffice_Level1"/>
      <w:r>
        <w:rPr>
          <w:rFonts w:hint="eastAsia" w:ascii="仿宋" w:eastAsia="仿宋" w:cs="仿宋"/>
          <w:b/>
          <w:bCs/>
          <w:szCs w:val="32"/>
        </w:rPr>
        <w:t>五、建议及改进举措</w:t>
      </w:r>
      <w:bookmarkEnd w:id="131"/>
      <w:bookmarkEnd w:id="132"/>
    </w:p>
    <w:p>
      <w:pPr>
        <w:tabs>
          <w:tab w:val="left" w:pos="0"/>
        </w:tabs>
        <w:ind w:firstLine="528" w:firstLineChars="200"/>
        <w:outlineLvl w:val="1"/>
        <w:rPr>
          <w:rFonts w:hint="eastAsia" w:ascii="仿宋" w:eastAsia="仿宋" w:cs="仿宋"/>
          <w:b/>
          <w:bCs/>
          <w:sz w:val="28"/>
          <w:szCs w:val="28"/>
        </w:rPr>
      </w:pPr>
      <w:bookmarkStart w:id="133" w:name="_Toc13402_WPSOffice_Level2"/>
      <w:bookmarkStart w:id="134" w:name="_Toc26368_WPSOffice_Level2"/>
      <w:r>
        <w:rPr>
          <w:rFonts w:hint="eastAsia" w:ascii="仿宋" w:eastAsia="仿宋" w:cs="仿宋"/>
          <w:b/>
          <w:bCs/>
          <w:sz w:val="28"/>
          <w:szCs w:val="28"/>
        </w:rPr>
        <w:t>（一）严格控制公用经费</w:t>
      </w:r>
      <w:bookmarkEnd w:id="133"/>
      <w:bookmarkEnd w:id="134"/>
    </w:p>
    <w:p>
      <w:pPr>
        <w:tabs>
          <w:tab w:val="left" w:pos="0"/>
        </w:tabs>
        <w:ind w:firstLine="528" w:firstLineChars="200"/>
        <w:rPr>
          <w:rFonts w:hint="eastAsia" w:ascii="仿宋" w:eastAsia="仿宋" w:cs="仿宋"/>
          <w:sz w:val="28"/>
          <w:szCs w:val="28"/>
        </w:rPr>
      </w:pPr>
      <w:r>
        <w:rPr>
          <w:rFonts w:hint="eastAsia" w:ascii="仿宋" w:eastAsia="仿宋" w:cs="仿宋"/>
          <w:sz w:val="28"/>
          <w:szCs w:val="28"/>
        </w:rPr>
        <w:t>一是合理编制公用经费预算，做到政策规定范围内应编尽编；二是严格控制公用经费支出，压缩公用经费支出，践行厉行节约。</w:t>
      </w:r>
    </w:p>
    <w:p>
      <w:pPr>
        <w:tabs>
          <w:tab w:val="left" w:pos="0"/>
        </w:tabs>
        <w:spacing w:line="560" w:lineRule="exact"/>
        <w:ind w:left="608" w:leftChars="200"/>
        <w:outlineLvl w:val="1"/>
        <w:rPr>
          <w:rFonts w:hint="eastAsia" w:ascii="仿宋" w:eastAsia="仿宋" w:cs="仿宋"/>
          <w:b/>
          <w:bCs/>
          <w:sz w:val="28"/>
          <w:szCs w:val="28"/>
        </w:rPr>
      </w:pPr>
      <w:bookmarkStart w:id="135" w:name="_Toc955_WPSOffice_Level2"/>
      <w:bookmarkStart w:id="136" w:name="_Toc9517_WPSOffice_Level2"/>
      <w:r>
        <w:rPr>
          <w:rFonts w:hint="eastAsia" w:ascii="仿宋" w:eastAsia="仿宋" w:cs="仿宋"/>
          <w:b/>
          <w:bCs/>
          <w:sz w:val="28"/>
          <w:szCs w:val="28"/>
        </w:rPr>
        <w:t>（二）加快支付进度</w:t>
      </w:r>
      <w:bookmarkEnd w:id="135"/>
      <w:bookmarkEnd w:id="136"/>
    </w:p>
    <w:p>
      <w:pPr>
        <w:tabs>
          <w:tab w:val="left" w:pos="0"/>
        </w:tabs>
        <w:spacing w:line="560" w:lineRule="exact"/>
        <w:ind w:firstLine="528" w:firstLineChars="200"/>
        <w:rPr>
          <w:rFonts w:hint="eastAsia" w:ascii="仿宋" w:eastAsia="仿宋" w:cs="仿宋"/>
          <w:sz w:val="28"/>
          <w:szCs w:val="28"/>
        </w:rPr>
      </w:pPr>
      <w:r>
        <w:rPr>
          <w:rFonts w:hint="eastAsia" w:ascii="仿宋" w:eastAsia="仿宋" w:cs="仿宋"/>
          <w:sz w:val="28"/>
          <w:szCs w:val="28"/>
        </w:rPr>
        <w:t>主要是加快项目经费的支付进度。项目经费主要集中在下半年支付，致使上半年支付进度缓慢，今后</w:t>
      </w:r>
      <w:r>
        <w:rPr>
          <w:rFonts w:hint="eastAsia" w:ascii="仿宋" w:eastAsia="仿宋" w:cs="仿宋"/>
          <w:sz w:val="28"/>
          <w:szCs w:val="28"/>
          <w:lang w:eastAsia="zh-CN"/>
        </w:rPr>
        <w:t>可适当增加项目中期检查，做好项目实施全过程的监督管控工作，对已完成的项目督促其结题验收，并做好与财政拨款的协调沟通工作，以此</w:t>
      </w:r>
      <w:r>
        <w:rPr>
          <w:rFonts w:hint="eastAsia" w:ascii="仿宋" w:eastAsia="仿宋" w:cs="仿宋"/>
          <w:sz w:val="28"/>
          <w:szCs w:val="28"/>
        </w:rPr>
        <w:t>加快支付进度。</w:t>
      </w:r>
    </w:p>
    <w:p>
      <w:pPr>
        <w:spacing w:line="560" w:lineRule="exact"/>
        <w:ind w:left="608" w:leftChars="200"/>
        <w:outlineLvl w:val="1"/>
        <w:rPr>
          <w:rFonts w:hint="eastAsia" w:ascii="仿宋" w:eastAsia="仿宋" w:cs="仿宋"/>
          <w:b/>
          <w:bCs/>
          <w:sz w:val="28"/>
          <w:szCs w:val="28"/>
        </w:rPr>
      </w:pPr>
      <w:bookmarkStart w:id="137" w:name="_Toc30168_WPSOffice_Level2"/>
      <w:bookmarkStart w:id="138" w:name="_Toc30009_WPSOffice_Level2"/>
      <w:r>
        <w:rPr>
          <w:rFonts w:hint="eastAsia" w:ascii="仿宋" w:eastAsia="仿宋" w:cs="仿宋"/>
          <w:b/>
          <w:bCs/>
          <w:sz w:val="28"/>
          <w:szCs w:val="28"/>
        </w:rPr>
        <w:t>（三）进一步提升科技管理水平</w:t>
      </w:r>
      <w:bookmarkEnd w:id="137"/>
      <w:bookmarkEnd w:id="138"/>
    </w:p>
    <w:p>
      <w:pPr>
        <w:spacing w:line="560" w:lineRule="exact"/>
        <w:ind w:firstLine="528" w:firstLineChars="200"/>
        <w:outlineLvl w:val="2"/>
        <w:rPr>
          <w:rFonts w:hint="eastAsia" w:ascii="仿宋" w:eastAsia="仿宋" w:cs="仿宋"/>
          <w:b/>
          <w:bCs/>
          <w:sz w:val="28"/>
          <w:szCs w:val="28"/>
        </w:rPr>
      </w:pPr>
      <w:bookmarkStart w:id="139" w:name="_Toc22388_WPSOffice_Level3"/>
      <w:bookmarkStart w:id="140" w:name="_Toc16658_WPSOffice_Level3"/>
      <w:r>
        <w:rPr>
          <w:rFonts w:hint="eastAsia" w:ascii="仿宋" w:eastAsia="仿宋" w:cs="仿宋"/>
          <w:b/>
          <w:bCs/>
          <w:sz w:val="28"/>
          <w:szCs w:val="28"/>
        </w:rPr>
        <w:t>1、大力推进国家级高新区创建</w:t>
      </w:r>
      <w:bookmarkEnd w:id="139"/>
      <w:bookmarkEnd w:id="140"/>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一如既往地将创建国家级高新区作为2019年市科技局“头号工程”，力争创建成功。实施高新技术产业发展“倍增”计划，扎实推进《2018—2020年十堰市高新技术产业发展行动计划》落实，坚持开展“科技管理服务进实体经济”专项行动，更新充实高新技术企业后备库，推动我市高新技术产业发展。组织实施一批省、市重大、重点高新领域科技专项，提升全市科技创新能能力。</w:t>
      </w:r>
    </w:p>
    <w:p>
      <w:pPr>
        <w:spacing w:line="560" w:lineRule="exact"/>
        <w:ind w:firstLine="528" w:firstLineChars="200"/>
        <w:outlineLvl w:val="2"/>
        <w:rPr>
          <w:rFonts w:hint="eastAsia" w:ascii="仿宋" w:eastAsia="仿宋" w:cs="仿宋"/>
          <w:sz w:val="28"/>
          <w:szCs w:val="28"/>
        </w:rPr>
      </w:pPr>
      <w:bookmarkStart w:id="141" w:name="_Toc16562_WPSOffice_Level3"/>
      <w:bookmarkStart w:id="142" w:name="_Toc11639_WPSOffice_Level3"/>
      <w:r>
        <w:rPr>
          <w:rFonts w:hint="eastAsia" w:ascii="仿宋" w:eastAsia="仿宋" w:cs="仿宋"/>
          <w:b/>
          <w:bCs/>
          <w:sz w:val="28"/>
          <w:szCs w:val="28"/>
        </w:rPr>
        <w:t>2、扎实做好科技与经济融通发展</w:t>
      </w:r>
      <w:bookmarkEnd w:id="141"/>
      <w:bookmarkEnd w:id="142"/>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以科技成果转化为重点，促进科技创新与经济转型升级融通发展。聚焦我市战略性新兴产业重点领域，组建汽车及智能制造、生物医药等重大产业创新联合体。依托高校院所，建设面向地方产业发展需求的产业技术平台。充分发挥国家科技成果转化服务示范基地、科惠网十堰分中心等平台积极作用。加快培育科技成果转化中介服务机构和专业人才队伍，引导技术转移中介机构与科技企业孵化器的合作。</w:t>
      </w:r>
    </w:p>
    <w:p>
      <w:pPr>
        <w:spacing w:line="560" w:lineRule="exact"/>
        <w:ind w:firstLine="528" w:firstLineChars="200"/>
        <w:outlineLvl w:val="2"/>
        <w:rPr>
          <w:rFonts w:hint="eastAsia" w:ascii="仿宋" w:eastAsia="仿宋" w:cs="仿宋"/>
          <w:b/>
          <w:bCs/>
          <w:sz w:val="28"/>
          <w:szCs w:val="28"/>
        </w:rPr>
      </w:pPr>
      <w:bookmarkStart w:id="143" w:name="_Toc30963_WPSOffice_Level3"/>
      <w:bookmarkStart w:id="144" w:name="_Toc25758_WPSOffice_Level3"/>
      <w:r>
        <w:rPr>
          <w:rFonts w:hint="eastAsia" w:ascii="仿宋" w:eastAsia="仿宋" w:cs="仿宋"/>
          <w:b/>
          <w:bCs/>
          <w:sz w:val="28"/>
          <w:szCs w:val="28"/>
        </w:rPr>
        <w:t>3、积极培育培养科技领军人才</w:t>
      </w:r>
      <w:bookmarkEnd w:id="143"/>
      <w:bookmarkEnd w:id="144"/>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提升科技人才服务水平，不断增加资金投入，细化完善科技奖励办法，营造有利于科技创新人才集聚成长的社会环境。充分调动企业引进和培养人才的积极性，创新人才激励机制，激发人才创新活力。定期组织规上企业负责人、科技创新人员、专家教授交流学习，提升创新创业能力。</w:t>
      </w:r>
    </w:p>
    <w:p>
      <w:pPr>
        <w:spacing w:line="560" w:lineRule="exact"/>
        <w:ind w:firstLine="528" w:firstLineChars="200"/>
        <w:outlineLvl w:val="2"/>
        <w:rPr>
          <w:rFonts w:hint="eastAsia" w:ascii="仿宋" w:eastAsia="仿宋" w:cs="仿宋"/>
          <w:b/>
          <w:bCs/>
          <w:sz w:val="28"/>
          <w:szCs w:val="28"/>
        </w:rPr>
      </w:pPr>
      <w:bookmarkStart w:id="145" w:name="_Toc22962_WPSOffice_Level3"/>
      <w:bookmarkStart w:id="146" w:name="_Toc13402_WPSOffice_Level3"/>
      <w:r>
        <w:rPr>
          <w:rFonts w:hint="eastAsia" w:ascii="仿宋" w:eastAsia="仿宋" w:cs="仿宋"/>
          <w:b/>
          <w:bCs/>
          <w:sz w:val="28"/>
          <w:szCs w:val="28"/>
        </w:rPr>
        <w:t>4、着力加强知识产权保护与运用</w:t>
      </w:r>
      <w:bookmarkEnd w:id="145"/>
      <w:bookmarkEnd w:id="146"/>
    </w:p>
    <w:p>
      <w:pPr>
        <w:spacing w:line="560" w:lineRule="exact"/>
        <w:ind w:firstLine="528" w:firstLineChars="200"/>
        <w:rPr>
          <w:rFonts w:hint="eastAsia" w:ascii="仿宋" w:eastAsia="仿宋" w:cs="仿宋"/>
          <w:sz w:val="28"/>
          <w:szCs w:val="28"/>
        </w:rPr>
      </w:pPr>
      <w:r>
        <w:rPr>
          <w:rFonts w:hint="eastAsia" w:ascii="仿宋" w:eastAsia="仿宋" w:cs="仿宋"/>
          <w:sz w:val="28"/>
          <w:szCs w:val="28"/>
        </w:rPr>
        <w:t>推进省级知识产权培训（十堰）基地建设工作。继续加强茅箭区、张湾区创建国家级知识产权强区工程建设工作。将知识产权发展与产业创新发展有机结合，提高知识产权发展质量和效益，加强知识产权知识培训工作，组织各类培训8次。加强社会信息体系建设，加大知识产权保护力度，严厉打击侵犯知识产权和制售假冒伪劣商品违法行为。</w:t>
      </w:r>
    </w:p>
    <w:p>
      <w:pPr>
        <w:spacing w:line="560" w:lineRule="exact"/>
        <w:ind w:firstLine="528" w:firstLineChars="200"/>
        <w:outlineLvl w:val="2"/>
        <w:rPr>
          <w:rFonts w:hint="eastAsia" w:ascii="仿宋" w:eastAsia="仿宋" w:cs="仿宋"/>
          <w:b/>
          <w:bCs/>
          <w:sz w:val="28"/>
          <w:szCs w:val="28"/>
        </w:rPr>
      </w:pPr>
      <w:bookmarkStart w:id="147" w:name="_Toc10915_WPSOffice_Level3"/>
      <w:bookmarkStart w:id="148" w:name="_Toc26368_WPSOffice_Level3"/>
      <w:r>
        <w:rPr>
          <w:rFonts w:hint="eastAsia" w:ascii="仿宋" w:eastAsia="仿宋" w:cs="仿宋"/>
          <w:b/>
          <w:bCs/>
          <w:sz w:val="28"/>
          <w:szCs w:val="28"/>
        </w:rPr>
        <w:t>5、稳步开展科技扶贫工作</w:t>
      </w:r>
      <w:bookmarkEnd w:id="147"/>
      <w:bookmarkEnd w:id="148"/>
    </w:p>
    <w:p>
      <w:pPr>
        <w:spacing w:line="560" w:lineRule="exact"/>
        <w:ind w:firstLine="528" w:firstLineChars="200"/>
        <w:rPr>
          <w:rFonts w:hint="eastAsia" w:ascii="仿宋" w:eastAsia="仿宋" w:cs="仿宋"/>
          <w:szCs w:val="32"/>
        </w:rPr>
      </w:pPr>
      <w:r>
        <w:rPr>
          <w:rFonts w:hint="eastAsia" w:ascii="仿宋" w:eastAsia="仿宋" w:cs="仿宋"/>
          <w:sz w:val="28"/>
          <w:szCs w:val="28"/>
        </w:rPr>
        <w:t>继续实施科技扶贫行动计划，不断提升农业领域科技创新能力。实施一批科技扶贫项目，建立农业科技项目动态管理数据库，加强对立项项目的成效跟踪，确保发挥实效。加快县域“星创天地”、众创空间建设，健全农业领域科技创新平台。推进实施“六个一”科技扶贫示范工程，推广一批成熟的农业实用技术。加强“三区”科技人才、科技特派员队伍建设，促使农业科技人才在创新创业中发挥引领带动作用。参与全市精准脱贫攻坚战，积极履行职能职责完成市委市政府安排的重要工作。</w:t>
      </w:r>
    </w:p>
    <w:p>
      <w:pPr>
        <w:ind w:firstLine="608" w:firstLineChars="200"/>
        <w:outlineLvl w:val="0"/>
        <w:rPr>
          <w:rFonts w:hint="eastAsia" w:ascii="仿宋" w:eastAsia="仿宋" w:cs="仿宋"/>
          <w:b/>
          <w:bCs/>
          <w:szCs w:val="32"/>
        </w:rPr>
      </w:pPr>
      <w:bookmarkStart w:id="149" w:name="_Toc28467_WPSOffice_Level1"/>
      <w:bookmarkStart w:id="150" w:name="_Toc11640_WPSOffice_Level1"/>
      <w:r>
        <w:rPr>
          <w:rFonts w:hint="eastAsia" w:ascii="仿宋" w:eastAsia="仿宋" w:cs="仿宋"/>
          <w:b/>
          <w:bCs/>
          <w:szCs w:val="32"/>
        </w:rPr>
        <w:t>六、附件</w:t>
      </w:r>
      <w:bookmarkEnd w:id="149"/>
      <w:bookmarkEnd w:id="150"/>
    </w:p>
    <w:p>
      <w:pPr>
        <w:spacing w:line="560" w:lineRule="exact"/>
        <w:ind w:firstLine="528" w:firstLineChars="200"/>
        <w:rPr>
          <w:rFonts w:hint="eastAsia" w:ascii="仿宋" w:eastAsia="仿宋" w:cs="仿宋"/>
          <w:sz w:val="28"/>
          <w:szCs w:val="28"/>
        </w:rPr>
      </w:pPr>
      <w:bookmarkStart w:id="151" w:name="_Toc16658_WPSOffice_Level1"/>
      <w:r>
        <w:rPr>
          <w:rFonts w:hint="eastAsia" w:ascii="仿宋" w:eastAsia="仿宋" w:cs="仿宋"/>
          <w:sz w:val="28"/>
          <w:szCs w:val="28"/>
          <w:lang w:eastAsia="zh-CN"/>
        </w:rPr>
        <w:t>附件</w:t>
      </w:r>
      <w:r>
        <w:rPr>
          <w:rFonts w:hint="eastAsia" w:ascii="仿宋" w:eastAsia="仿宋" w:cs="仿宋"/>
          <w:sz w:val="28"/>
          <w:szCs w:val="28"/>
          <w:lang w:val="en-US" w:eastAsia="zh-CN"/>
        </w:rPr>
        <w:t>1：</w:t>
      </w:r>
      <w:r>
        <w:rPr>
          <w:rFonts w:hint="eastAsia" w:ascii="仿宋" w:eastAsia="仿宋" w:cs="仿宋"/>
          <w:sz w:val="28"/>
          <w:szCs w:val="28"/>
        </w:rPr>
        <w:t>绩效评价指标体系评分明细表</w:t>
      </w:r>
      <w:bookmarkEnd w:id="151"/>
    </w:p>
    <w:p>
      <w:pPr>
        <w:spacing w:line="560" w:lineRule="exact"/>
        <w:ind w:firstLine="528" w:firstLineChars="200"/>
        <w:rPr>
          <w:rFonts w:hint="default" w:ascii="仿宋" w:eastAsia="仿宋" w:cs="仿宋"/>
          <w:sz w:val="28"/>
          <w:szCs w:val="28"/>
          <w:lang w:val="en-US" w:eastAsia="zh-CN"/>
        </w:rPr>
      </w:pPr>
      <w:bookmarkStart w:id="152" w:name="_Toc11639_WPSOffice_Level1"/>
      <w:r>
        <w:rPr>
          <w:rFonts w:hint="eastAsia" w:ascii="仿宋" w:eastAsia="仿宋" w:cs="仿宋"/>
          <w:sz w:val="28"/>
          <w:szCs w:val="28"/>
          <w:lang w:eastAsia="zh-CN"/>
        </w:rPr>
        <w:t>附件</w:t>
      </w:r>
      <w:r>
        <w:rPr>
          <w:rFonts w:hint="eastAsia" w:ascii="仿宋" w:eastAsia="仿宋" w:cs="仿宋"/>
          <w:sz w:val="28"/>
          <w:szCs w:val="28"/>
          <w:lang w:val="en-US" w:eastAsia="zh-CN"/>
        </w:rPr>
        <w:t>2：部门整体支出绩效目标完成情况对比表</w:t>
      </w:r>
      <w:bookmarkEnd w:id="152"/>
    </w:p>
    <w:p>
      <w:pPr>
        <w:spacing w:line="560" w:lineRule="exact"/>
        <w:ind w:firstLine="528" w:firstLineChars="200"/>
        <w:rPr>
          <w:rFonts w:hint="eastAsia" w:ascii="仿宋" w:eastAsia="仿宋" w:cs="仿宋"/>
          <w:sz w:val="28"/>
          <w:szCs w:val="28"/>
        </w:rPr>
      </w:pPr>
    </w:p>
    <w:sectPr>
      <w:footerReference r:id="rId5" w:type="default"/>
      <w:pgSz w:w="11906" w:h="16838"/>
      <w:pgMar w:top="1701" w:right="1701" w:bottom="1701" w:left="1701" w:header="851" w:footer="992" w:gutter="0"/>
      <w:pgNumType w:start="1"/>
      <w:cols w:space="720" w:num="1"/>
      <w:docGrid w:type="linesAndChars" w:linePitch="610" w:charSpace="-3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t xml:space="preserve"> </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887" w:wrap="around" w:vAnchor="text" w:hAnchor="page" w:x="9302" w:y="2"/>
      <w:rPr>
        <w:rStyle w:val="10"/>
        <w:rFonts w:hint="eastAsia" w:ascii="Times New Roman" w:hAnsi="Times New Roman"/>
        <w:sz w:val="24"/>
        <w:szCs w:val="24"/>
      </w:rPr>
    </w:pPr>
    <w:r>
      <w:rPr>
        <w:rStyle w:val="10"/>
        <w:rFonts w:hint="eastAsia" w:ascii="Times New Roman" w:hAnsi="Times New Roman"/>
        <w:sz w:val="24"/>
        <w:szCs w:val="24"/>
      </w:rPr>
      <w:t xml:space="preserve">— </w:t>
    </w:r>
    <w:r>
      <w:rPr>
        <w:rFonts w:ascii="Times New Roman" w:hAnsi="Times New Roman"/>
        <w:sz w:val="24"/>
        <w:szCs w:val="24"/>
      </w:rPr>
      <w:fldChar w:fldCharType="begin"/>
    </w:r>
    <w:r>
      <w:rPr>
        <w:rStyle w:val="10"/>
        <w:rFonts w:ascii="Times New Roman" w:hAnsi="Times New Roman"/>
        <w:sz w:val="24"/>
        <w:szCs w:val="24"/>
      </w:rPr>
      <w:instrText xml:space="preserve">PAGE  </w:instrText>
    </w:r>
    <w:r>
      <w:rPr>
        <w:rFonts w:ascii="Times New Roman" w:hAnsi="Times New Roman"/>
        <w:sz w:val="24"/>
        <w:szCs w:val="24"/>
      </w:rPr>
      <w:fldChar w:fldCharType="separate"/>
    </w:r>
    <w:r>
      <w:rPr>
        <w:rStyle w:val="10"/>
        <w:rFonts w:ascii="Times New Roman" w:hAnsi="Times New Roman"/>
        <w:sz w:val="24"/>
        <w:szCs w:val="24"/>
      </w:rPr>
      <w:t>23</w:t>
    </w:r>
    <w:r>
      <w:rPr>
        <w:rFonts w:ascii="Times New Roman" w:hAnsi="Times New Roman"/>
        <w:sz w:val="24"/>
        <w:szCs w:val="24"/>
      </w:rPr>
      <w:fldChar w:fldCharType="end"/>
    </w:r>
    <w:r>
      <w:rPr>
        <w:rStyle w:val="10"/>
        <w:rFonts w:hint="eastAsia" w:ascii="Times New Roman" w:hAnsi="Times New Roman"/>
        <w:sz w:val="24"/>
        <w:szCs w:val="24"/>
      </w:rPr>
      <w:t xml:space="preserve"> —</w:t>
    </w:r>
  </w:p>
  <w:p>
    <w:pPr>
      <w:pStyle w:val="4"/>
      <w:ind w:right="360"/>
      <w:rPr>
        <w:rFonts w:hint="eastAsia" w:ascii="Times New Roman" w:hAnsi="Times New Roman"/>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09AB2"/>
    <w:multiLevelType w:val="singleLevel"/>
    <w:tmpl w:val="BE609AB2"/>
    <w:lvl w:ilvl="0" w:tentative="0">
      <w:start w:val="2"/>
      <w:numFmt w:val="chineseCounting"/>
      <w:suff w:val="nothing"/>
      <w:lvlText w:val="（%1）"/>
      <w:lvlJc w:val="left"/>
      <w:pPr>
        <w:tabs>
          <w:tab w:val="left" w:pos="0"/>
        </w:tabs>
        <w:ind w:left="0" w:firstLine="0"/>
      </w:pPr>
      <w:rPr>
        <w:rFonts w:hint="eastAsia"/>
      </w:rPr>
    </w:lvl>
  </w:abstractNum>
  <w:abstractNum w:abstractNumId="1">
    <w:nsid w:val="1FC0EDCD"/>
    <w:multiLevelType w:val="singleLevel"/>
    <w:tmpl w:val="1FC0EDCD"/>
    <w:lvl w:ilvl="0" w:tentative="0">
      <w:start w:val="1"/>
      <w:numFmt w:val="chineseCounting"/>
      <w:suff w:val="nothing"/>
      <w:lvlText w:val="%1、"/>
      <w:lvlJc w:val="left"/>
      <w:pPr>
        <w:tabs>
          <w:tab w:val="left" w:pos="0"/>
        </w:tabs>
        <w:ind w:left="0" w:firstLine="0"/>
      </w:pPr>
      <w:rPr>
        <w:rFonts w:hint="eastAsia"/>
      </w:rPr>
    </w:lvl>
  </w:abstractNum>
  <w:abstractNum w:abstractNumId="2">
    <w:nsid w:val="33F4B419"/>
    <w:multiLevelType w:val="singleLevel"/>
    <w:tmpl w:val="33F4B419"/>
    <w:lvl w:ilvl="0" w:tentative="0">
      <w:start w:val="1"/>
      <w:numFmt w:val="decimal"/>
      <w:lvlText w:val="%1."/>
      <w:lvlJc w:val="left"/>
      <w:pPr>
        <w:tabs>
          <w:tab w:val="left" w:pos="312"/>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drawingGridHorizontalSpacing w:val="152"/>
  <w:drawingGridVerticalSpacing w:val="3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A4E31"/>
    <w:rsid w:val="0048492E"/>
    <w:rsid w:val="00633293"/>
    <w:rsid w:val="00BD6F3B"/>
    <w:rsid w:val="00FA0A1F"/>
    <w:rsid w:val="027203E2"/>
    <w:rsid w:val="060F1692"/>
    <w:rsid w:val="06B86357"/>
    <w:rsid w:val="0862519B"/>
    <w:rsid w:val="08D04976"/>
    <w:rsid w:val="09A1185B"/>
    <w:rsid w:val="0A873F14"/>
    <w:rsid w:val="0C6E09C0"/>
    <w:rsid w:val="0F603D9B"/>
    <w:rsid w:val="100416AF"/>
    <w:rsid w:val="15076A5E"/>
    <w:rsid w:val="154F2540"/>
    <w:rsid w:val="18B90422"/>
    <w:rsid w:val="19770C3B"/>
    <w:rsid w:val="1B09797A"/>
    <w:rsid w:val="21006B23"/>
    <w:rsid w:val="21AA707F"/>
    <w:rsid w:val="22DC080F"/>
    <w:rsid w:val="24ED3CD0"/>
    <w:rsid w:val="25282880"/>
    <w:rsid w:val="256119D0"/>
    <w:rsid w:val="26C4591A"/>
    <w:rsid w:val="2A12038F"/>
    <w:rsid w:val="2A3748E7"/>
    <w:rsid w:val="2AE06EB1"/>
    <w:rsid w:val="2B905A69"/>
    <w:rsid w:val="2C0A4927"/>
    <w:rsid w:val="2CD51D2D"/>
    <w:rsid w:val="33E3692B"/>
    <w:rsid w:val="35482D83"/>
    <w:rsid w:val="399A23FD"/>
    <w:rsid w:val="3A87321B"/>
    <w:rsid w:val="3B4539E1"/>
    <w:rsid w:val="3C05033D"/>
    <w:rsid w:val="3D2E4858"/>
    <w:rsid w:val="3DC06359"/>
    <w:rsid w:val="405804C1"/>
    <w:rsid w:val="43C21C5A"/>
    <w:rsid w:val="43F678BA"/>
    <w:rsid w:val="449A7B5E"/>
    <w:rsid w:val="461770BB"/>
    <w:rsid w:val="49470BEC"/>
    <w:rsid w:val="4A410B00"/>
    <w:rsid w:val="4C2711BC"/>
    <w:rsid w:val="4DC416B5"/>
    <w:rsid w:val="4F487002"/>
    <w:rsid w:val="513775E6"/>
    <w:rsid w:val="525A5D33"/>
    <w:rsid w:val="54F95ADA"/>
    <w:rsid w:val="559D7CFC"/>
    <w:rsid w:val="55F8399E"/>
    <w:rsid w:val="565B38E7"/>
    <w:rsid w:val="59323F9D"/>
    <w:rsid w:val="5E25055A"/>
    <w:rsid w:val="5EA74DB7"/>
    <w:rsid w:val="61595CDA"/>
    <w:rsid w:val="634479FC"/>
    <w:rsid w:val="63C512C5"/>
    <w:rsid w:val="6425139F"/>
    <w:rsid w:val="65B45A3A"/>
    <w:rsid w:val="689476B4"/>
    <w:rsid w:val="68A905BD"/>
    <w:rsid w:val="6A43348F"/>
    <w:rsid w:val="6AB36111"/>
    <w:rsid w:val="6EB026FC"/>
    <w:rsid w:val="6FA4587B"/>
    <w:rsid w:val="70893EC3"/>
    <w:rsid w:val="70A522BB"/>
    <w:rsid w:val="72F54CC9"/>
    <w:rsid w:val="73FB016C"/>
    <w:rsid w:val="7B2A708F"/>
    <w:rsid w:val="7BCD47C5"/>
    <w:rsid w:val="7CBC0B9F"/>
    <w:rsid w:val="7CD51221"/>
    <w:rsid w:val="7CD9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toc 3"/>
    <w:basedOn w:val="1"/>
    <w:next w:val="1"/>
    <w:qFormat/>
    <w:uiPriority w:val="0"/>
    <w:pPr>
      <w:ind w:left="400" w:leftChars="400"/>
    </w:pPr>
    <w:rPr>
      <w:rFonts w:ascii="Times New Roman" w:hAnsi="Times New Roman" w:eastAsia="宋体"/>
      <w:sz w:val="21"/>
    </w:rPr>
  </w:style>
  <w:style w:type="paragraph" w:styleId="4">
    <w:name w:val="footer"/>
    <w:basedOn w:val="1"/>
    <w:qFormat/>
    <w:uiPriority w:val="0"/>
    <w:pPr>
      <w:tabs>
        <w:tab w:val="center" w:pos="4153"/>
        <w:tab w:val="right" w:pos="8306"/>
      </w:tabs>
      <w:snapToGrid w:val="0"/>
      <w:jc w:val="left"/>
    </w:pPr>
    <w:rPr>
      <w:rFonts w:eastAsia="宋体"/>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toc 1"/>
    <w:basedOn w:val="1"/>
    <w:next w:val="1"/>
    <w:qFormat/>
    <w:uiPriority w:val="0"/>
    <w:rPr>
      <w:rFonts w:ascii="Times New Roman" w:hAnsi="Times New Roman" w:eastAsia="宋体"/>
      <w:sz w:val="21"/>
    </w:rPr>
  </w:style>
  <w:style w:type="paragraph" w:styleId="7">
    <w:name w:val="toc 2"/>
    <w:basedOn w:val="1"/>
    <w:next w:val="1"/>
    <w:qFormat/>
    <w:uiPriority w:val="0"/>
    <w:pPr>
      <w:ind w:left="200" w:leftChars="200"/>
    </w:pPr>
    <w:rPr>
      <w:rFonts w:ascii="Times New Roman" w:hAnsi="Times New Roman" w:eastAsia="宋体"/>
      <w:sz w:val="21"/>
    </w:rPr>
  </w:style>
  <w:style w:type="character" w:styleId="10">
    <w:name w:val="page number"/>
    <w:basedOn w:val="9"/>
    <w:qFormat/>
    <w:uiPriority w:val="0"/>
  </w:style>
  <w:style w:type="character" w:styleId="11">
    <w:name w:val="Hyperlink"/>
    <w:qFormat/>
    <w:uiPriority w:val="0"/>
    <w:rPr>
      <w:color w:val="136EC2"/>
      <w:u w:val="single"/>
    </w:rPr>
  </w:style>
  <w:style w:type="character" w:customStyle="1" w:styleId="12">
    <w:name w:val="font01"/>
    <w:basedOn w:val="9"/>
    <w:qFormat/>
    <w:uiPriority w:val="0"/>
    <w:rPr>
      <w:rFonts w:ascii="楷体_GB2312" w:eastAsia="楷体_GB2312" w:cs="楷体_GB2312"/>
      <w:color w:val="000000"/>
      <w:sz w:val="20"/>
      <w:szCs w:val="20"/>
      <w:u w:val="none"/>
      <w:lang w:bidi="ar-SA"/>
    </w:rPr>
  </w:style>
  <w:style w:type="character" w:customStyle="1" w:styleId="13">
    <w:name w:val="font61"/>
    <w:basedOn w:val="9"/>
    <w:qFormat/>
    <w:uiPriority w:val="0"/>
    <w:rPr>
      <w:rFonts w:ascii="楷体_GB2312" w:eastAsia="楷体_GB2312" w:cs="楷体_GB2312"/>
      <w:color w:val="000000"/>
      <w:sz w:val="20"/>
      <w:szCs w:val="20"/>
      <w:u w:val="none"/>
      <w:lang w:bidi="ar-SA"/>
    </w:rPr>
  </w:style>
  <w:style w:type="character" w:customStyle="1" w:styleId="14">
    <w:name w:val="font31"/>
    <w:basedOn w:val="9"/>
    <w:qFormat/>
    <w:uiPriority w:val="0"/>
    <w:rPr>
      <w:rFonts w:ascii="楷体_GB2312" w:eastAsia="楷体_GB2312" w:cs="楷体_GB2312"/>
      <w:color w:val="000000"/>
      <w:sz w:val="20"/>
      <w:szCs w:val="20"/>
      <w:u w:val="none"/>
      <w:lang w:bidi="ar-SA"/>
    </w:rPr>
  </w:style>
  <w:style w:type="character" w:customStyle="1" w:styleId="15">
    <w:name w:val="font11"/>
    <w:basedOn w:val="9"/>
    <w:qFormat/>
    <w:uiPriority w:val="0"/>
    <w:rPr>
      <w:rFonts w:ascii="Times New Roman" w:hAnsi="Times New Roman" w:cs="Times New Roman"/>
      <w:color w:val="000000"/>
      <w:sz w:val="20"/>
      <w:szCs w:val="20"/>
      <w:u w:val="none"/>
      <w:lang w:bidi="ar-SA"/>
    </w:rPr>
  </w:style>
  <w:style w:type="character" w:customStyle="1" w:styleId="16">
    <w:name w:val="font81"/>
    <w:basedOn w:val="9"/>
    <w:qFormat/>
    <w:uiPriority w:val="0"/>
    <w:rPr>
      <w:rFonts w:ascii="Times New Roman" w:hAnsi="Times New Roman" w:cs="Times New Roman"/>
      <w:color w:val="000000"/>
      <w:sz w:val="20"/>
      <w:szCs w:val="20"/>
      <w:u w:val="none"/>
      <w:lang w:bidi="ar-SA"/>
    </w:rPr>
  </w:style>
  <w:style w:type="character" w:customStyle="1" w:styleId="17">
    <w:name w:val="font51"/>
    <w:basedOn w:val="9"/>
    <w:qFormat/>
    <w:uiPriority w:val="0"/>
    <w:rPr>
      <w:rFonts w:ascii="Times New Roman" w:hAnsi="Times New Roman" w:cs="Times New Roman"/>
      <w:color w:val="000000"/>
      <w:sz w:val="20"/>
      <w:szCs w:val="20"/>
      <w:u w:val="none"/>
      <w:lang w:bidi="ar-SA"/>
    </w:rPr>
  </w:style>
  <w:style w:type="character" w:customStyle="1" w:styleId="18">
    <w:name w:val="font91"/>
    <w:basedOn w:val="9"/>
    <w:qFormat/>
    <w:uiPriority w:val="0"/>
    <w:rPr>
      <w:rFonts w:ascii="Times New Roman" w:hAnsi="Times New Roman" w:cs="Times New Roman"/>
      <w:color w:val="000000"/>
      <w:sz w:val="20"/>
      <w:szCs w:val="20"/>
      <w:u w:val="none"/>
      <w:lang w:bidi="ar-SA"/>
    </w:rPr>
  </w:style>
  <w:style w:type="character" w:customStyle="1" w:styleId="19">
    <w:name w:val="font21"/>
    <w:basedOn w:val="9"/>
    <w:qFormat/>
    <w:uiPriority w:val="0"/>
    <w:rPr>
      <w:rFonts w:ascii="Times New Roman" w:hAnsi="Times New Roman" w:cs="Times New Roman"/>
      <w:color w:val="000000"/>
      <w:sz w:val="20"/>
      <w:szCs w:val="20"/>
      <w:u w:val="none"/>
      <w:lang w:bidi="ar-SA"/>
    </w:rPr>
  </w:style>
  <w:style w:type="character" w:customStyle="1" w:styleId="20">
    <w:name w:val="font71"/>
    <w:basedOn w:val="9"/>
    <w:qFormat/>
    <w:uiPriority w:val="0"/>
    <w:rPr>
      <w:rFonts w:ascii="宋体" w:eastAsia="宋体" w:cs="宋体"/>
      <w:color w:val="000000"/>
      <w:sz w:val="20"/>
      <w:szCs w:val="20"/>
      <w:u w:val="none"/>
      <w:lang w:bidi="ar-SA"/>
    </w:rPr>
  </w:style>
  <w:style w:type="paragraph" w:customStyle="1" w:styleId="21">
    <w:name w:val="样式 标题 1 + 仿宋_GB2312 四号 段前: 7.8 磅 段后: 7.8 磅 行距: 固定值 28 磅"/>
    <w:basedOn w:val="2"/>
    <w:next w:val="1"/>
    <w:qFormat/>
    <w:uiPriority w:val="0"/>
    <w:pPr>
      <w:spacing w:before="156" w:after="156" w:line="560" w:lineRule="exact"/>
    </w:pPr>
    <w:rPr>
      <w:rFonts w:ascii="仿宋_GB2312" w:cs="宋体"/>
      <w:sz w:val="28"/>
      <w:szCs w:val="20"/>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Chars="200"/>
    </w:pPr>
    <w:rPr>
      <w:rFonts w:ascii="Times New Roman" w:hAnsi="Times New Roman" w:eastAsia="宋体" w:cs="Times New Roman"/>
      <w:lang w:val="en-US" w:eastAsia="zh-CN" w:bidi="ar-SA"/>
    </w:rPr>
  </w:style>
  <w:style w:type="paragraph" w:customStyle="1" w:styleId="24">
    <w:name w:val="WPSOffice手动目录 3"/>
    <w:qFormat/>
    <w:uiPriority w:val="0"/>
    <w:pPr>
      <w:ind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495e53a-66b1-4af5-8e8b-45f517863cdd}"/>
        <w:style w:val=""/>
        <w:category>
          <w:name w:val="常规"/>
          <w:gallery w:val="placeholder"/>
        </w:category>
        <w:types>
          <w:type w:val="bbPlcHdr"/>
        </w:types>
        <w:behaviors>
          <w:behavior w:val="content"/>
        </w:behaviors>
        <w:description w:val=""/>
        <w:guid w:val="{c495e53a-66b1-4af5-8e8b-45f517863cdd}"/>
      </w:docPartPr>
      <w:docPartBody>
        <w:p>
          <w:r>
            <w:rPr>
              <w:color w:val="808080"/>
            </w:rPr>
            <w:t>单击此处输入文字。</w:t>
          </w:r>
        </w:p>
      </w:docPartBody>
    </w:docPart>
    <w:docPart>
      <w:docPartPr>
        <w:name w:val="{ff48eba0-5faa-4491-8ce8-9f6f138dea23}"/>
        <w:style w:val=""/>
        <w:category>
          <w:name w:val="常规"/>
          <w:gallery w:val="placeholder"/>
        </w:category>
        <w:types>
          <w:type w:val="bbPlcHdr"/>
        </w:types>
        <w:behaviors>
          <w:behavior w:val="content"/>
        </w:behaviors>
        <w:description w:val=""/>
        <w:guid w:val="{ff48eba0-5faa-4491-8ce8-9f6f138dea23}"/>
      </w:docPartPr>
      <w:docPartBody>
        <w:p>
          <w:r>
            <w:rPr>
              <w:color w:val="808080"/>
            </w:rPr>
            <w:t>单击此处输入文字。</w:t>
          </w:r>
        </w:p>
      </w:docPartBody>
    </w:docPart>
    <w:docPart>
      <w:docPartPr>
        <w:name w:val="{e040ee93-1e04-45ac-b606-2f22549639aa}"/>
        <w:style w:val=""/>
        <w:category>
          <w:name w:val="常规"/>
          <w:gallery w:val="placeholder"/>
        </w:category>
        <w:types>
          <w:type w:val="bbPlcHdr"/>
        </w:types>
        <w:behaviors>
          <w:behavior w:val="content"/>
        </w:behaviors>
        <w:description w:val=""/>
        <w:guid w:val="{e040ee93-1e04-45ac-b606-2f22549639aa}"/>
      </w:docPartPr>
      <w:docPartBody>
        <w:p>
          <w:r>
            <w:rPr>
              <w:color w:val="808080"/>
            </w:rPr>
            <w:t>单击此处输入文字。</w:t>
          </w:r>
        </w:p>
      </w:docPartBody>
    </w:docPart>
    <w:docPart>
      <w:docPartPr>
        <w:name w:val="{c29d2fb8-2a5a-48a3-bd22-543adbd0e177}"/>
        <w:style w:val=""/>
        <w:category>
          <w:name w:val="常规"/>
          <w:gallery w:val="placeholder"/>
        </w:category>
        <w:types>
          <w:type w:val="bbPlcHdr"/>
        </w:types>
        <w:behaviors>
          <w:behavior w:val="content"/>
        </w:behaviors>
        <w:description w:val=""/>
        <w:guid w:val="{c29d2fb8-2a5a-48a3-bd22-543adbd0e177}"/>
      </w:docPartPr>
      <w:docPartBody>
        <w:p>
          <w:r>
            <w:rPr>
              <w:color w:val="808080"/>
            </w:rPr>
            <w:t>单击此处输入文字。</w:t>
          </w:r>
        </w:p>
      </w:docPartBody>
    </w:docPart>
    <w:docPart>
      <w:docPartPr>
        <w:name w:val="{b60f4522-3c9e-4517-ad06-cb2eaa9b93a6}"/>
        <w:style w:val=""/>
        <w:category>
          <w:name w:val="常规"/>
          <w:gallery w:val="placeholder"/>
        </w:category>
        <w:types>
          <w:type w:val="bbPlcHdr"/>
        </w:types>
        <w:behaviors>
          <w:behavior w:val="content"/>
        </w:behaviors>
        <w:description w:val=""/>
        <w:guid w:val="{b60f4522-3c9e-4517-ad06-cb2eaa9b93a6}"/>
      </w:docPartPr>
      <w:docPartBody>
        <w:p>
          <w:r>
            <w:rPr>
              <w:color w:val="808080"/>
            </w:rPr>
            <w:t>单击此处输入文字。</w:t>
          </w:r>
        </w:p>
      </w:docPartBody>
    </w:docPart>
    <w:docPart>
      <w:docPartPr>
        <w:name w:val="{d77c7582-4898-44ff-b1aa-3ce3712305e4}"/>
        <w:style w:val=""/>
        <w:category>
          <w:name w:val="常规"/>
          <w:gallery w:val="placeholder"/>
        </w:category>
        <w:types>
          <w:type w:val="bbPlcHdr"/>
        </w:types>
        <w:behaviors>
          <w:behavior w:val="content"/>
        </w:behaviors>
        <w:description w:val=""/>
        <w:guid w:val="{d77c7582-4898-44ff-b1aa-3ce3712305e4}"/>
      </w:docPartPr>
      <w:docPartBody>
        <w:p>
          <w:r>
            <w:rPr>
              <w:color w:val="808080"/>
            </w:rPr>
            <w:t>单击此处输入文字。</w:t>
          </w:r>
        </w:p>
      </w:docPartBody>
    </w:docPart>
    <w:docPart>
      <w:docPartPr>
        <w:name w:val="{01fb52f6-fe90-4aaa-b089-d2cb90dbd250}"/>
        <w:style w:val=""/>
        <w:category>
          <w:name w:val="常规"/>
          <w:gallery w:val="placeholder"/>
        </w:category>
        <w:types>
          <w:type w:val="bbPlcHdr"/>
        </w:types>
        <w:behaviors>
          <w:behavior w:val="content"/>
        </w:behaviors>
        <w:description w:val=""/>
        <w:guid w:val="{01fb52f6-fe90-4aaa-b089-d2cb90dbd250}"/>
      </w:docPartPr>
      <w:docPartBody>
        <w:p>
          <w:r>
            <w:rPr>
              <w:color w:val="808080"/>
            </w:rPr>
            <w:t>单击此处输入文字。</w:t>
          </w:r>
        </w:p>
      </w:docPartBody>
    </w:docPart>
    <w:docPart>
      <w:docPartPr>
        <w:name w:val="{51146508-5a9c-4330-b886-73ca1c3f81a5}"/>
        <w:style w:val=""/>
        <w:category>
          <w:name w:val="常规"/>
          <w:gallery w:val="placeholder"/>
        </w:category>
        <w:types>
          <w:type w:val="bbPlcHdr"/>
        </w:types>
        <w:behaviors>
          <w:behavior w:val="content"/>
        </w:behaviors>
        <w:description w:val=""/>
        <w:guid w:val="{51146508-5a9c-4330-b886-73ca1c3f81a5}"/>
      </w:docPartPr>
      <w:docPartBody>
        <w:p>
          <w:r>
            <w:rPr>
              <w:color w:val="808080"/>
            </w:rPr>
            <w:t>单击此处输入文字。</w:t>
          </w:r>
        </w:p>
      </w:docPartBody>
    </w:docPart>
    <w:docPart>
      <w:docPartPr>
        <w:name w:val="{0ff4203e-5cd5-424c-a11b-3b5209d2d379}"/>
        <w:style w:val=""/>
        <w:category>
          <w:name w:val="常规"/>
          <w:gallery w:val="placeholder"/>
        </w:category>
        <w:types>
          <w:type w:val="bbPlcHdr"/>
        </w:types>
        <w:behaviors>
          <w:behavior w:val="content"/>
        </w:behaviors>
        <w:description w:val=""/>
        <w:guid w:val="{0ff4203e-5cd5-424c-a11b-3b5209d2d379}"/>
      </w:docPartPr>
      <w:docPartBody>
        <w:p>
          <w:r>
            <w:rPr>
              <w:color w:val="808080"/>
            </w:rPr>
            <w:t>单击此处输入文字。</w:t>
          </w:r>
        </w:p>
      </w:docPartBody>
    </w:docPart>
    <w:docPart>
      <w:docPartPr>
        <w:name w:val="{aa66d056-aec5-477a-9fc4-af04ad46ca99}"/>
        <w:style w:val=""/>
        <w:category>
          <w:name w:val="常规"/>
          <w:gallery w:val="placeholder"/>
        </w:category>
        <w:types>
          <w:type w:val="bbPlcHdr"/>
        </w:types>
        <w:behaviors>
          <w:behavior w:val="content"/>
        </w:behaviors>
        <w:description w:val=""/>
        <w:guid w:val="{aa66d056-aec5-477a-9fc4-af04ad46ca99}"/>
      </w:docPartPr>
      <w:docPartBody>
        <w:p>
          <w:r>
            <w:rPr>
              <w:color w:val="808080"/>
            </w:rPr>
            <w:t>单击此处输入文字。</w:t>
          </w:r>
        </w:p>
      </w:docPartBody>
    </w:docPart>
    <w:docPart>
      <w:docPartPr>
        <w:name w:val="{63579075-72ce-4ebf-ba2b-16d24121a273}"/>
        <w:style w:val=""/>
        <w:category>
          <w:name w:val="常规"/>
          <w:gallery w:val="placeholder"/>
        </w:category>
        <w:types>
          <w:type w:val="bbPlcHdr"/>
        </w:types>
        <w:behaviors>
          <w:behavior w:val="content"/>
        </w:behaviors>
        <w:description w:val=""/>
        <w:guid w:val="{63579075-72ce-4ebf-ba2b-16d24121a273}"/>
      </w:docPartPr>
      <w:docPartBody>
        <w:p>
          <w:r>
            <w:rPr>
              <w:color w:val="808080"/>
            </w:rPr>
            <w:t>单击此处输入文字。</w:t>
          </w:r>
        </w:p>
      </w:docPartBody>
    </w:docPart>
    <w:docPart>
      <w:docPartPr>
        <w:name w:val="{0df85728-2073-4a7f-8544-160e20c95f0c}"/>
        <w:style w:val=""/>
        <w:category>
          <w:name w:val="常规"/>
          <w:gallery w:val="placeholder"/>
        </w:category>
        <w:types>
          <w:type w:val="bbPlcHdr"/>
        </w:types>
        <w:behaviors>
          <w:behavior w:val="content"/>
        </w:behaviors>
        <w:description w:val=""/>
        <w:guid w:val="{0df85728-2073-4a7f-8544-160e20c95f0c}"/>
      </w:docPartPr>
      <w:docPartBody>
        <w:p>
          <w:r>
            <w:rPr>
              <w:color w:val="808080"/>
            </w:rPr>
            <w:t>单击此处输入文字。</w:t>
          </w:r>
        </w:p>
      </w:docPartBody>
    </w:docPart>
    <w:docPart>
      <w:docPartPr>
        <w:name w:val="{2789b517-08d2-4716-ba60-eedeb350bc37}"/>
        <w:style w:val=""/>
        <w:category>
          <w:name w:val="常规"/>
          <w:gallery w:val="placeholder"/>
        </w:category>
        <w:types>
          <w:type w:val="bbPlcHdr"/>
        </w:types>
        <w:behaviors>
          <w:behavior w:val="content"/>
        </w:behaviors>
        <w:description w:val=""/>
        <w:guid w:val="{2789b517-08d2-4716-ba60-eedeb350bc37}"/>
      </w:docPartPr>
      <w:docPartBody>
        <w:p>
          <w:r>
            <w:rPr>
              <w:color w:val="808080"/>
            </w:rPr>
            <w:t>单击此处输入文字。</w:t>
          </w:r>
        </w:p>
      </w:docPartBody>
    </w:docPart>
    <w:docPart>
      <w:docPartPr>
        <w:name w:val="{27c9251b-3c2b-46e9-b8d7-fcec932e16be}"/>
        <w:style w:val=""/>
        <w:category>
          <w:name w:val="常规"/>
          <w:gallery w:val="placeholder"/>
        </w:category>
        <w:types>
          <w:type w:val="bbPlcHdr"/>
        </w:types>
        <w:behaviors>
          <w:behavior w:val="content"/>
        </w:behaviors>
        <w:description w:val=""/>
        <w:guid w:val="{27c9251b-3c2b-46e9-b8d7-fcec932e16be}"/>
      </w:docPartPr>
      <w:docPartBody>
        <w:p>
          <w:r>
            <w:rPr>
              <w:color w:val="808080"/>
            </w:rPr>
            <w:t>单击此处输入文字。</w:t>
          </w:r>
        </w:p>
      </w:docPartBody>
    </w:docPart>
    <w:docPart>
      <w:docPartPr>
        <w:name w:val="{9e24ccfc-4e4e-4737-ab43-0fdbbde9f2ff}"/>
        <w:style w:val=""/>
        <w:category>
          <w:name w:val="常规"/>
          <w:gallery w:val="placeholder"/>
        </w:category>
        <w:types>
          <w:type w:val="bbPlcHdr"/>
        </w:types>
        <w:behaviors>
          <w:behavior w:val="content"/>
        </w:behaviors>
        <w:description w:val=""/>
        <w:guid w:val="{9e24ccfc-4e4e-4737-ab43-0fdbbde9f2ff}"/>
      </w:docPartPr>
      <w:docPartBody>
        <w:p>
          <w:r>
            <w:rPr>
              <w:color w:val="808080"/>
            </w:rPr>
            <w:t>单击此处输入文字。</w:t>
          </w:r>
        </w:p>
      </w:docPartBody>
    </w:docPart>
    <w:docPart>
      <w:docPartPr>
        <w:name w:val="{d019daef-afca-4d1b-a041-fbb9653b41b7}"/>
        <w:style w:val=""/>
        <w:category>
          <w:name w:val="常规"/>
          <w:gallery w:val="placeholder"/>
        </w:category>
        <w:types>
          <w:type w:val="bbPlcHdr"/>
        </w:types>
        <w:behaviors>
          <w:behavior w:val="content"/>
        </w:behaviors>
        <w:description w:val=""/>
        <w:guid w:val="{d019daef-afca-4d1b-a041-fbb9653b41b7}"/>
      </w:docPartPr>
      <w:docPartBody>
        <w:p>
          <w:r>
            <w:rPr>
              <w:color w:val="808080"/>
            </w:rPr>
            <w:t>单击此处输入文字。</w:t>
          </w:r>
        </w:p>
      </w:docPartBody>
    </w:docPart>
    <w:docPart>
      <w:docPartPr>
        <w:name w:val="{cc250055-8d15-4e14-9a46-5ac6ac6b2d40}"/>
        <w:style w:val=""/>
        <w:category>
          <w:name w:val="常规"/>
          <w:gallery w:val="placeholder"/>
        </w:category>
        <w:types>
          <w:type w:val="bbPlcHdr"/>
        </w:types>
        <w:behaviors>
          <w:behavior w:val="content"/>
        </w:behaviors>
        <w:description w:val=""/>
        <w:guid w:val="{cc250055-8d15-4e14-9a46-5ac6ac6b2d40}"/>
      </w:docPartPr>
      <w:docPartBody>
        <w:p>
          <w:r>
            <w:rPr>
              <w:color w:val="808080"/>
            </w:rPr>
            <w:t>单击此处输入文字。</w:t>
          </w:r>
        </w:p>
      </w:docPartBody>
    </w:docPart>
    <w:docPart>
      <w:docPartPr>
        <w:name w:val="{b8992a36-7664-462b-bf0c-73bd1b72e547}"/>
        <w:style w:val=""/>
        <w:category>
          <w:name w:val="常规"/>
          <w:gallery w:val="placeholder"/>
        </w:category>
        <w:types>
          <w:type w:val="bbPlcHdr"/>
        </w:types>
        <w:behaviors>
          <w:behavior w:val="content"/>
        </w:behaviors>
        <w:description w:val=""/>
        <w:guid w:val="{b8992a36-7664-462b-bf0c-73bd1b72e547}"/>
      </w:docPartPr>
      <w:docPartBody>
        <w:p>
          <w:r>
            <w:rPr>
              <w:color w:val="808080"/>
            </w:rPr>
            <w:t>单击此处输入文字。</w:t>
          </w:r>
        </w:p>
      </w:docPartBody>
    </w:docPart>
    <w:docPart>
      <w:docPartPr>
        <w:name w:val="{ae38b403-2abc-4048-b9ce-4565560597b6}"/>
        <w:style w:val=""/>
        <w:category>
          <w:name w:val="常规"/>
          <w:gallery w:val="placeholder"/>
        </w:category>
        <w:types>
          <w:type w:val="bbPlcHdr"/>
        </w:types>
        <w:behaviors>
          <w:behavior w:val="content"/>
        </w:behaviors>
        <w:description w:val=""/>
        <w:guid w:val="{ae38b403-2abc-4048-b9ce-4565560597b6}"/>
      </w:docPartPr>
      <w:docPartBody>
        <w:p>
          <w:r>
            <w:rPr>
              <w:color w:val="808080"/>
            </w:rPr>
            <w:t>单击此处输入文字。</w:t>
          </w:r>
        </w:p>
      </w:docPartBody>
    </w:docPart>
    <w:docPart>
      <w:docPartPr>
        <w:name w:val="{483e3080-1138-451f-bab8-7eeb5f2b8de8}"/>
        <w:style w:val=""/>
        <w:category>
          <w:name w:val="常规"/>
          <w:gallery w:val="placeholder"/>
        </w:category>
        <w:types>
          <w:type w:val="bbPlcHdr"/>
        </w:types>
        <w:behaviors>
          <w:behavior w:val="content"/>
        </w:behaviors>
        <w:description w:val=""/>
        <w:guid w:val="{483e3080-1138-451f-bab8-7eeb5f2b8de8}"/>
      </w:docPartPr>
      <w:docPartBody>
        <w:p>
          <w:r>
            <w:rPr>
              <w:color w:val="808080"/>
            </w:rPr>
            <w:t>单击此处输入文字。</w:t>
          </w:r>
        </w:p>
      </w:docPartBody>
    </w:docPart>
    <w:docPart>
      <w:docPartPr>
        <w:name w:val="{44bb5aef-d74a-405b-8999-fe17e214dfff}"/>
        <w:style w:val=""/>
        <w:category>
          <w:name w:val="常规"/>
          <w:gallery w:val="placeholder"/>
        </w:category>
        <w:types>
          <w:type w:val="bbPlcHdr"/>
        </w:types>
        <w:behaviors>
          <w:behavior w:val="content"/>
        </w:behaviors>
        <w:description w:val=""/>
        <w:guid w:val="{44bb5aef-d74a-405b-8999-fe17e214dfff}"/>
      </w:docPartPr>
      <w:docPartBody>
        <w:p>
          <w:r>
            <w:rPr>
              <w:color w:val="808080"/>
            </w:rPr>
            <w:t>单击此处输入文字。</w:t>
          </w:r>
        </w:p>
      </w:docPartBody>
    </w:docPart>
    <w:docPart>
      <w:docPartPr>
        <w:name w:val="{dacf19ba-1a15-4df4-9739-40905b799080}"/>
        <w:style w:val=""/>
        <w:category>
          <w:name w:val="常规"/>
          <w:gallery w:val="placeholder"/>
        </w:category>
        <w:types>
          <w:type w:val="bbPlcHdr"/>
        </w:types>
        <w:behaviors>
          <w:behavior w:val="content"/>
        </w:behaviors>
        <w:description w:val=""/>
        <w:guid w:val="{dacf19ba-1a15-4df4-9739-40905b799080}"/>
      </w:docPartPr>
      <w:docPartBody>
        <w:p>
          <w:r>
            <w:rPr>
              <w:color w:val="808080"/>
            </w:rPr>
            <w:t>单击此处输入文字。</w:t>
          </w:r>
        </w:p>
      </w:docPartBody>
    </w:docPart>
    <w:docPart>
      <w:docPartPr>
        <w:name w:val="{98f94c25-65d2-4f32-b8f0-fd80ba5b6ef7}"/>
        <w:style w:val=""/>
        <w:category>
          <w:name w:val="常规"/>
          <w:gallery w:val="placeholder"/>
        </w:category>
        <w:types>
          <w:type w:val="bbPlcHdr"/>
        </w:types>
        <w:behaviors>
          <w:behavior w:val="content"/>
        </w:behaviors>
        <w:description w:val=""/>
        <w:guid w:val="{98f94c25-65d2-4f32-b8f0-fd80ba5b6ef7}"/>
      </w:docPartPr>
      <w:docPartBody>
        <w:p>
          <w:r>
            <w:rPr>
              <w:color w:val="808080"/>
            </w:rPr>
            <w:t>单击此处输入文字。</w:t>
          </w:r>
        </w:p>
      </w:docPartBody>
    </w:docPart>
    <w:docPart>
      <w:docPartPr>
        <w:name w:val="{c18f8222-6448-4dc1-8280-ddafed2f4c1a}"/>
        <w:style w:val=""/>
        <w:category>
          <w:name w:val="常规"/>
          <w:gallery w:val="placeholder"/>
        </w:category>
        <w:types>
          <w:type w:val="bbPlcHdr"/>
        </w:types>
        <w:behaviors>
          <w:behavior w:val="content"/>
        </w:behaviors>
        <w:description w:val=""/>
        <w:guid w:val="{c18f8222-6448-4dc1-8280-ddafed2f4c1a}"/>
      </w:docPartPr>
      <w:docPartBody>
        <w:p>
          <w:r>
            <w:rPr>
              <w:color w:val="808080"/>
            </w:rPr>
            <w:t>单击此处输入文字。</w:t>
          </w:r>
        </w:p>
      </w:docPartBody>
    </w:docPart>
    <w:docPart>
      <w:docPartPr>
        <w:name w:val="{b6612011-3540-483e-968d-0b5522e3ff9d}"/>
        <w:style w:val=""/>
        <w:category>
          <w:name w:val="常规"/>
          <w:gallery w:val="placeholder"/>
        </w:category>
        <w:types>
          <w:type w:val="bbPlcHdr"/>
        </w:types>
        <w:behaviors>
          <w:behavior w:val="content"/>
        </w:behaviors>
        <w:description w:val=""/>
        <w:guid w:val="{b6612011-3540-483e-968d-0b5522e3ff9d}"/>
      </w:docPartPr>
      <w:docPartBody>
        <w:p>
          <w:r>
            <w:rPr>
              <w:color w:val="808080"/>
            </w:rPr>
            <w:t>单击此处输入文字。</w:t>
          </w:r>
        </w:p>
      </w:docPartBody>
    </w:docPart>
    <w:docPart>
      <w:docPartPr>
        <w:name w:val="{861e7b64-33f9-40bb-831a-d2167dea19f4}"/>
        <w:style w:val=""/>
        <w:category>
          <w:name w:val="常规"/>
          <w:gallery w:val="placeholder"/>
        </w:category>
        <w:types>
          <w:type w:val="bbPlcHdr"/>
        </w:types>
        <w:behaviors>
          <w:behavior w:val="content"/>
        </w:behaviors>
        <w:description w:val=""/>
        <w:guid w:val="{861e7b64-33f9-40bb-831a-d2167dea19f4}"/>
      </w:docPartPr>
      <w:docPartBody>
        <w:p>
          <w:r>
            <w:rPr>
              <w:color w:val="808080"/>
            </w:rPr>
            <w:t>单击此处输入文字。</w:t>
          </w:r>
        </w:p>
      </w:docPartBody>
    </w:docPart>
    <w:docPart>
      <w:docPartPr>
        <w:name w:val="{5588ed03-894f-4607-9167-98fb9ad00c90}"/>
        <w:style w:val=""/>
        <w:category>
          <w:name w:val="常规"/>
          <w:gallery w:val="placeholder"/>
        </w:category>
        <w:types>
          <w:type w:val="bbPlcHdr"/>
        </w:types>
        <w:behaviors>
          <w:behavior w:val="content"/>
        </w:behaviors>
        <w:description w:val=""/>
        <w:guid w:val="{5588ed03-894f-4607-9167-98fb9ad00c90}"/>
      </w:docPartPr>
      <w:docPartBody>
        <w:p>
          <w:r>
            <w:rPr>
              <w:color w:val="808080"/>
            </w:rPr>
            <w:t>单击此处输入文字。</w:t>
          </w:r>
        </w:p>
      </w:docPartBody>
    </w:docPart>
    <w:docPart>
      <w:docPartPr>
        <w:name w:val="{4794f0db-1480-47d8-82eb-738b4c14f27d}"/>
        <w:style w:val=""/>
        <w:category>
          <w:name w:val="常规"/>
          <w:gallery w:val="placeholder"/>
        </w:category>
        <w:types>
          <w:type w:val="bbPlcHdr"/>
        </w:types>
        <w:behaviors>
          <w:behavior w:val="content"/>
        </w:behaviors>
        <w:description w:val=""/>
        <w:guid w:val="{4794f0db-1480-47d8-82eb-738b4c14f27d}"/>
      </w:docPartPr>
      <w:docPartBody>
        <w:p>
          <w:r>
            <w:rPr>
              <w:color w:val="808080"/>
            </w:rPr>
            <w:t>单击此处输入文字。</w:t>
          </w:r>
        </w:p>
      </w:docPartBody>
    </w:docPart>
    <w:docPart>
      <w:docPartPr>
        <w:name w:val="{88aa6457-efc0-4b65-ba5a-198f9a8ee528}"/>
        <w:style w:val=""/>
        <w:category>
          <w:name w:val="常规"/>
          <w:gallery w:val="placeholder"/>
        </w:category>
        <w:types>
          <w:type w:val="bbPlcHdr"/>
        </w:types>
        <w:behaviors>
          <w:behavior w:val="content"/>
        </w:behaviors>
        <w:description w:val=""/>
        <w:guid w:val="{88aa6457-efc0-4b65-ba5a-198f9a8ee528}"/>
      </w:docPartPr>
      <w:docPartBody>
        <w:p>
          <w:r>
            <w:rPr>
              <w:color w:val="808080"/>
            </w:rPr>
            <w:t>单击此处输入文字。</w:t>
          </w:r>
        </w:p>
      </w:docPartBody>
    </w:docPart>
    <w:docPart>
      <w:docPartPr>
        <w:name w:val="{390ca7a6-b39b-46ac-93bb-3ec5a01eec46}"/>
        <w:style w:val=""/>
        <w:category>
          <w:name w:val="常规"/>
          <w:gallery w:val="placeholder"/>
        </w:category>
        <w:types>
          <w:type w:val="bbPlcHdr"/>
        </w:types>
        <w:behaviors>
          <w:behavior w:val="content"/>
        </w:behaviors>
        <w:description w:val=""/>
        <w:guid w:val="{390ca7a6-b39b-46ac-93bb-3ec5a01eec46}"/>
      </w:docPartPr>
      <w:docPartBody>
        <w:p>
          <w:r>
            <w:rPr>
              <w:color w:val="808080"/>
            </w:rPr>
            <w:t>单击此处输入文字。</w:t>
          </w:r>
        </w:p>
      </w:docPartBody>
    </w:docPart>
    <w:docPart>
      <w:docPartPr>
        <w:name w:val="{66e2fb07-9485-4300-afc6-b4cd20a28f43}"/>
        <w:style w:val=""/>
        <w:category>
          <w:name w:val="常规"/>
          <w:gallery w:val="placeholder"/>
        </w:category>
        <w:types>
          <w:type w:val="bbPlcHdr"/>
        </w:types>
        <w:behaviors>
          <w:behavior w:val="content"/>
        </w:behaviors>
        <w:description w:val=""/>
        <w:guid w:val="{66e2fb07-9485-4300-afc6-b4cd20a28f43}"/>
      </w:docPartPr>
      <w:docPartBody>
        <w:p>
          <w:r>
            <w:rPr>
              <w:color w:val="808080"/>
            </w:rPr>
            <w:t>单击此处输入文字。</w:t>
          </w:r>
        </w:p>
      </w:docPartBody>
    </w:docPart>
    <w:docPart>
      <w:docPartPr>
        <w:name w:val="{53d22014-e543-4723-9efb-1ebbcee66e56}"/>
        <w:style w:val=""/>
        <w:category>
          <w:name w:val="常规"/>
          <w:gallery w:val="placeholder"/>
        </w:category>
        <w:types>
          <w:type w:val="bbPlcHdr"/>
        </w:types>
        <w:behaviors>
          <w:behavior w:val="content"/>
        </w:behaviors>
        <w:description w:val=""/>
        <w:guid w:val="{53d22014-e543-4723-9efb-1ebbcee66e56}"/>
      </w:docPartPr>
      <w:docPartBody>
        <w:p>
          <w:r>
            <w:rPr>
              <w:color w:val="808080"/>
            </w:rPr>
            <w:t>单击此处输入文字。</w:t>
          </w:r>
        </w:p>
      </w:docPartBody>
    </w:docPart>
    <w:docPart>
      <w:docPartPr>
        <w:name w:val="{521c3f0b-3b60-45fd-b8cc-199bd440ca0c}"/>
        <w:style w:val=""/>
        <w:category>
          <w:name w:val="常规"/>
          <w:gallery w:val="placeholder"/>
        </w:category>
        <w:types>
          <w:type w:val="bbPlcHdr"/>
        </w:types>
        <w:behaviors>
          <w:behavior w:val="content"/>
        </w:behaviors>
        <w:description w:val=""/>
        <w:guid w:val="{521c3f0b-3b60-45fd-b8cc-199bd440ca0c}"/>
      </w:docPartPr>
      <w:docPartBody>
        <w:p>
          <w:r>
            <w:rPr>
              <w:color w:val="808080"/>
            </w:rPr>
            <w:t>单击此处输入文字。</w:t>
          </w:r>
        </w:p>
      </w:docPartBody>
    </w:docPart>
    <w:docPart>
      <w:docPartPr>
        <w:name w:val="{6ec192ca-cf30-4b67-adfb-2045edf36988}"/>
        <w:style w:val=""/>
        <w:category>
          <w:name w:val="常规"/>
          <w:gallery w:val="placeholder"/>
        </w:category>
        <w:types>
          <w:type w:val="bbPlcHdr"/>
        </w:types>
        <w:behaviors>
          <w:behavior w:val="content"/>
        </w:behaviors>
        <w:description w:val=""/>
        <w:guid w:val="{6ec192ca-cf30-4b67-adfb-2045edf36988}"/>
      </w:docPartPr>
      <w:docPartBody>
        <w:p>
          <w:r>
            <w:rPr>
              <w:color w:val="808080"/>
            </w:rPr>
            <w:t>单击此处输入文字。</w:t>
          </w:r>
        </w:p>
      </w:docPartBody>
    </w:docPart>
    <w:docPart>
      <w:docPartPr>
        <w:name w:val="{7cfff837-e344-40a5-b9b6-a78664a13283}"/>
        <w:style w:val=""/>
        <w:category>
          <w:name w:val="常规"/>
          <w:gallery w:val="placeholder"/>
        </w:category>
        <w:types>
          <w:type w:val="bbPlcHdr"/>
        </w:types>
        <w:behaviors>
          <w:behavior w:val="content"/>
        </w:behaviors>
        <w:description w:val=""/>
        <w:guid w:val="{7cfff837-e344-40a5-b9b6-a78664a13283}"/>
      </w:docPartPr>
      <w:docPartBody>
        <w:p>
          <w:r>
            <w:rPr>
              <w:color w:val="808080"/>
            </w:rPr>
            <w:t>单击此处输入文字。</w:t>
          </w:r>
        </w:p>
      </w:docPartBody>
    </w:docPart>
    <w:docPart>
      <w:docPartPr>
        <w:name w:val="{c034f031-296d-4acf-85a4-8339a633de76}"/>
        <w:style w:val=""/>
        <w:category>
          <w:name w:val="常规"/>
          <w:gallery w:val="placeholder"/>
        </w:category>
        <w:types>
          <w:type w:val="bbPlcHdr"/>
        </w:types>
        <w:behaviors>
          <w:behavior w:val="content"/>
        </w:behaviors>
        <w:description w:val=""/>
        <w:guid w:val="{c034f031-296d-4acf-85a4-8339a633de76}"/>
      </w:docPartPr>
      <w:docPartBody>
        <w:p>
          <w:r>
            <w:rPr>
              <w:color w:val="808080"/>
            </w:rPr>
            <w:t>单击此处输入文字。</w:t>
          </w:r>
        </w:p>
      </w:docPartBody>
    </w:docPart>
    <w:docPart>
      <w:docPartPr>
        <w:name w:val="{f88979d0-a2bc-45e5-b82d-cc8e38e53e98}"/>
        <w:style w:val=""/>
        <w:category>
          <w:name w:val="常规"/>
          <w:gallery w:val="placeholder"/>
        </w:category>
        <w:types>
          <w:type w:val="bbPlcHdr"/>
        </w:types>
        <w:behaviors>
          <w:behavior w:val="content"/>
        </w:behaviors>
        <w:description w:val=""/>
        <w:guid w:val="{f88979d0-a2bc-45e5-b82d-cc8e38e53e98}"/>
      </w:docPartPr>
      <w:docPartBody>
        <w:p>
          <w:r>
            <w:rPr>
              <w:color w:val="808080"/>
            </w:rPr>
            <w:t>单击此处输入文字。</w:t>
          </w:r>
        </w:p>
      </w:docPartBody>
    </w:docPart>
    <w:docPart>
      <w:docPartPr>
        <w:name w:val="{7ea76658-6a15-45a0-8b79-8d71d3f9618f}"/>
        <w:style w:val=""/>
        <w:category>
          <w:name w:val="常规"/>
          <w:gallery w:val="placeholder"/>
        </w:category>
        <w:types>
          <w:type w:val="bbPlcHdr"/>
        </w:types>
        <w:behaviors>
          <w:behavior w:val="content"/>
        </w:behaviors>
        <w:description w:val=""/>
        <w:guid w:val="{7ea76658-6a15-45a0-8b79-8d71d3f9618f}"/>
      </w:docPartPr>
      <w:docPartBody>
        <w:p>
          <w:r>
            <w:rPr>
              <w:color w:val="808080"/>
            </w:rPr>
            <w:t>单击此处输入文字。</w:t>
          </w:r>
        </w:p>
      </w:docPartBody>
    </w:docPart>
    <w:docPart>
      <w:docPartPr>
        <w:name w:val="{1a5e0009-f3fb-4c61-8a68-9a0e719b078f}"/>
        <w:style w:val=""/>
        <w:category>
          <w:name w:val="常规"/>
          <w:gallery w:val="placeholder"/>
        </w:category>
        <w:types>
          <w:type w:val="bbPlcHdr"/>
        </w:types>
        <w:behaviors>
          <w:behavior w:val="content"/>
        </w:behaviors>
        <w:description w:val=""/>
        <w:guid w:val="{1a5e0009-f3fb-4c61-8a68-9a0e719b078f}"/>
      </w:docPartPr>
      <w:docPartBody>
        <w:p>
          <w:r>
            <w:rPr>
              <w:color w:val="808080"/>
            </w:rPr>
            <w:t>单击此处输入文字。</w:t>
          </w:r>
        </w:p>
      </w:docPartBody>
    </w:docPart>
    <w:docPart>
      <w:docPartPr>
        <w:name w:val="{485cdfad-a382-4b5e-9958-8791de06811c}"/>
        <w:style w:val=""/>
        <w:category>
          <w:name w:val="常规"/>
          <w:gallery w:val="placeholder"/>
        </w:category>
        <w:types>
          <w:type w:val="bbPlcHdr"/>
        </w:types>
        <w:behaviors>
          <w:behavior w:val="content"/>
        </w:behaviors>
        <w:description w:val=""/>
        <w:guid w:val="{485cdfad-a382-4b5e-9958-8791de06811c}"/>
      </w:docPartPr>
      <w:docPartBody>
        <w:p>
          <w:r>
            <w:rPr>
              <w:color w:val="808080"/>
            </w:rPr>
            <w:t>单击此处输入文字。</w:t>
          </w:r>
        </w:p>
      </w:docPartBody>
    </w:docPart>
    <w:docPart>
      <w:docPartPr>
        <w:name w:val="{f03f3a9e-82d4-4d4b-933a-9d8fab14a6cb}"/>
        <w:style w:val=""/>
        <w:category>
          <w:name w:val="常规"/>
          <w:gallery w:val="placeholder"/>
        </w:category>
        <w:types>
          <w:type w:val="bbPlcHdr"/>
        </w:types>
        <w:behaviors>
          <w:behavior w:val="content"/>
        </w:behaviors>
        <w:description w:val=""/>
        <w:guid w:val="{f03f3a9e-82d4-4d4b-933a-9d8fab14a6cb}"/>
      </w:docPartPr>
      <w:docPartBody>
        <w:p>
          <w:r>
            <w:rPr>
              <w:color w:val="808080"/>
            </w:rPr>
            <w:t>单击此处输入文字。</w:t>
          </w:r>
        </w:p>
      </w:docPartBody>
    </w:docPart>
    <w:docPart>
      <w:docPartPr>
        <w:name w:val="{7a4d1b5d-40af-456b-8ac5-cb27a805621d}"/>
        <w:style w:val=""/>
        <w:category>
          <w:name w:val="常规"/>
          <w:gallery w:val="placeholder"/>
        </w:category>
        <w:types>
          <w:type w:val="bbPlcHdr"/>
        </w:types>
        <w:behaviors>
          <w:behavior w:val="content"/>
        </w:behaviors>
        <w:description w:val=""/>
        <w:guid w:val="{7a4d1b5d-40af-456b-8ac5-cb27a805621d}"/>
      </w:docPartPr>
      <w:docPartBody>
        <w:p>
          <w:r>
            <w:rPr>
              <w:color w:val="808080"/>
            </w:rPr>
            <w:t>单击此处输入文字。</w:t>
          </w:r>
        </w:p>
      </w:docPartBody>
    </w:docPart>
    <w:docPart>
      <w:docPartPr>
        <w:name w:val="{6391ba2e-cde5-4db1-956a-fa35d5173590}"/>
        <w:style w:val=""/>
        <w:category>
          <w:name w:val="常规"/>
          <w:gallery w:val="placeholder"/>
        </w:category>
        <w:types>
          <w:type w:val="bbPlcHdr"/>
        </w:types>
        <w:behaviors>
          <w:behavior w:val="content"/>
        </w:behaviors>
        <w:description w:val=""/>
        <w:guid w:val="{6391ba2e-cde5-4db1-956a-fa35d5173590}"/>
      </w:docPartPr>
      <w:docPartBody>
        <w:p>
          <w:r>
            <w:rPr>
              <w:color w:val="808080"/>
            </w:rPr>
            <w:t>单击此处输入文字。</w:t>
          </w:r>
        </w:p>
      </w:docPartBody>
    </w:docPart>
    <w:docPart>
      <w:docPartPr>
        <w:name w:val="{0abc8fa4-6df1-4c9d-abe1-14532169f5cb}"/>
        <w:style w:val=""/>
        <w:category>
          <w:name w:val="常规"/>
          <w:gallery w:val="placeholder"/>
        </w:category>
        <w:types>
          <w:type w:val="bbPlcHdr"/>
        </w:types>
        <w:behaviors>
          <w:behavior w:val="content"/>
        </w:behaviors>
        <w:description w:val=""/>
        <w:guid w:val="{0abc8fa4-6df1-4c9d-abe1-14532169f5cb}"/>
      </w:docPartPr>
      <w:docPartBody>
        <w:p>
          <w:r>
            <w:rPr>
              <w:color w:val="808080"/>
            </w:rPr>
            <w:t>单击此处输入文字。</w:t>
          </w:r>
        </w:p>
      </w:docPartBody>
    </w:docPart>
    <w:docPart>
      <w:docPartPr>
        <w:name w:val="{9d84dd72-ce08-4320-bc75-09d692d2fb60}"/>
        <w:style w:val=""/>
        <w:category>
          <w:name w:val="常规"/>
          <w:gallery w:val="placeholder"/>
        </w:category>
        <w:types>
          <w:type w:val="bbPlcHdr"/>
        </w:types>
        <w:behaviors>
          <w:behavior w:val="content"/>
        </w:behaviors>
        <w:description w:val=""/>
        <w:guid w:val="{9d84dd72-ce08-4320-bc75-09d692d2fb60}"/>
      </w:docPartPr>
      <w:docPartBody>
        <w:p>
          <w:r>
            <w:rPr>
              <w:color w:val="808080"/>
            </w:rPr>
            <w:t>单击此处输入文字。</w:t>
          </w:r>
        </w:p>
      </w:docPartBody>
    </w:docPart>
    <w:docPart>
      <w:docPartPr>
        <w:name w:val="{90dc90c7-6b29-47b2-bc7a-3cf04de82d20}"/>
        <w:style w:val=""/>
        <w:category>
          <w:name w:val="常规"/>
          <w:gallery w:val="placeholder"/>
        </w:category>
        <w:types>
          <w:type w:val="bbPlcHdr"/>
        </w:types>
        <w:behaviors>
          <w:behavior w:val="content"/>
        </w:behaviors>
        <w:description w:val=""/>
        <w:guid w:val="{90dc90c7-6b29-47b2-bc7a-3cf04de82d20}"/>
      </w:docPartPr>
      <w:docPartBody>
        <w:p>
          <w:r>
            <w:rPr>
              <w:color w:val="808080"/>
            </w:rPr>
            <w:t>单击此处输入文字。</w:t>
          </w:r>
        </w:p>
      </w:docPartBody>
    </w:docPart>
    <w:docPart>
      <w:docPartPr>
        <w:name w:val="{71d09518-7605-4076-97cb-acec775fcc74}"/>
        <w:style w:val=""/>
        <w:category>
          <w:name w:val="常规"/>
          <w:gallery w:val="placeholder"/>
        </w:category>
        <w:types>
          <w:type w:val="bbPlcHdr"/>
        </w:types>
        <w:behaviors>
          <w:behavior w:val="content"/>
        </w:behaviors>
        <w:description w:val=""/>
        <w:guid w:val="{71d09518-7605-4076-97cb-acec775fcc74}"/>
      </w:docPartPr>
      <w:docPartBody>
        <w:p>
          <w:r>
            <w:rPr>
              <w:color w:val="808080"/>
            </w:rPr>
            <w:t>单击此处输入文字。</w:t>
          </w:r>
        </w:p>
      </w:docPartBody>
    </w:docPart>
    <w:docPart>
      <w:docPartPr>
        <w:name w:val="{93a36566-13fc-4c53-9e39-a43ce5d19c9e}"/>
        <w:style w:val=""/>
        <w:category>
          <w:name w:val="常规"/>
          <w:gallery w:val="placeholder"/>
        </w:category>
        <w:types>
          <w:type w:val="bbPlcHdr"/>
        </w:types>
        <w:behaviors>
          <w:behavior w:val="content"/>
        </w:behaviors>
        <w:description w:val=""/>
        <w:guid w:val="{93a36566-13fc-4c53-9e39-a43ce5d19c9e}"/>
      </w:docPartPr>
      <w:docPartBody>
        <w:p>
          <w:r>
            <w:rPr>
              <w:color w:val="808080"/>
            </w:rPr>
            <w:t>单击此处输入文字。</w:t>
          </w:r>
        </w:p>
      </w:docPartBody>
    </w:docPart>
    <w:docPart>
      <w:docPartPr>
        <w:name w:val="{d0eecbe8-8315-4679-84b1-f30ac907d95e}"/>
        <w:style w:val=""/>
        <w:category>
          <w:name w:val="常规"/>
          <w:gallery w:val="placeholder"/>
        </w:category>
        <w:types>
          <w:type w:val="bbPlcHdr"/>
        </w:types>
        <w:behaviors>
          <w:behavior w:val="content"/>
        </w:behaviors>
        <w:description w:val=""/>
        <w:guid w:val="{d0eecbe8-8315-4679-84b1-f30ac907d95e}"/>
      </w:docPartPr>
      <w:docPartBody>
        <w:p>
          <w:r>
            <w:rPr>
              <w:color w:val="808080"/>
            </w:rPr>
            <w:t>单击此处输入文字。</w:t>
          </w:r>
        </w:p>
      </w:docPartBody>
    </w:docPart>
    <w:docPart>
      <w:docPartPr>
        <w:name w:val="{0beeadbd-2ae7-45ba-9d72-c90224ae8137}"/>
        <w:style w:val=""/>
        <w:category>
          <w:name w:val="常规"/>
          <w:gallery w:val="placeholder"/>
        </w:category>
        <w:types>
          <w:type w:val="bbPlcHdr"/>
        </w:types>
        <w:behaviors>
          <w:behavior w:val="content"/>
        </w:behaviors>
        <w:description w:val=""/>
        <w:guid w:val="{0beeadbd-2ae7-45ba-9d72-c90224ae813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3947</Words>
  <Characters>22503</Characters>
  <Lines>187</Lines>
  <Paragraphs>52</Paragraphs>
  <TotalTime>7</TotalTime>
  <ScaleCrop>false</ScaleCrop>
  <LinksUpToDate>false</LinksUpToDate>
  <CharactersWithSpaces>26398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2019-02-22T01:17:00Z</dcterms:created>
  <dc:creator>lenovo</dc:creator>
  <cp:lastModifiedBy>阿拉蕾</cp:lastModifiedBy>
  <cp:lastPrinted>2019-01-03T09:22:00Z</cp:lastPrinted>
  <dcterms:modified xsi:type="dcterms:W3CDTF">2019-09-17T02:17:46Z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2052-11.1.0.8214</vt:lpwstr>
  </property>
  <property fmtid="{D5CDD505-2E9C-101B-9397-08002B2CF9AE}" pid="3" name="KSOProductBuildVer">
    <vt:lpwstr>2052-11.1.0.8976</vt:lpwstr>
  </property>
</Properties>
</file>